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 Narrow" w:cs="Arial Narrow" w:eastAsia="Arial Narrow" w:hAnsi="Arial Narrow"/>
          <w:b/>
          <w:bCs/>
          <w:sz w:val="26"/>
          <w:szCs w:val="26"/>
          <w:u w:val="single"/>
        </w:rPr>
        <w:t xml:space="preserve">LISTA DE COTEJO – PROCESO DE POSTULACIÓN</w:t>
      </w:r>
    </w:p>
    <w:p>
      <w:pPr>
        <w:spacing w:after="200"/>
        <w:jc w:val="center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MAGÍSTER EN EDUCACIÓN INTERCULTURAL, GESTIÓN Y LIDERAZGO PEDAGÓGICO</w:t>
      </w:r>
    </w:p>
    <w:p>
      <w:pPr>
        <w:spacing w:after="200"/>
        <w:jc w:val="both"/>
      </w:pPr>
      <w:r>
        <w:rPr>
          <w:rFonts w:ascii="Arial Narrow" w:cs="Arial Narrow" w:eastAsia="Arial Narrow" w:hAnsi="Arial Narrow"/>
          <w:sz w:val="22"/>
          <w:szCs w:val="22"/>
        </w:rPr>
        <w:t xml:space="preserve">Esta lista de cotejo permite verificar que el expediente de cada postulante esté completo y que los cuatro instrumentos de evaluación del proceso de postulación (antecedentes, carta de recomendación, entrevista y pre-proyecto) hayan sido aplicados, evaluados y registrados correctamente antes de su incorporación al Ranking Final de Puntajes.</w:t>
      </w:r>
    </w:p>
    <w:p>
      <w:pPr>
        <w:spacing w:after="60"/>
      </w:pPr>
      <w:r>
        <w:rPr>
          <w:rFonts w:ascii="Arial Narrow" w:cs="Arial Narrow" w:eastAsia="Arial Narrow" w:hAnsi="Arial Narrow"/>
          <w:b/>
          <w:bCs/>
          <w:sz w:val="22"/>
          <w:szCs w:val="22"/>
        </w:rPr>
        <w:t xml:space="preserve">Nombre postulante: </w:t>
      </w:r>
    </w:p>
    <w:p>
      <w:pPr>
        <w:spacing w:after="60"/>
      </w:pPr>
      <w:r>
        <w:rPr>
          <w:rFonts w:ascii="Arial Narrow" w:cs="Arial Narrow" w:eastAsia="Arial Narrow" w:hAnsi="Arial Narrow"/>
          <w:b/>
          <w:bCs/>
          <w:sz w:val="22"/>
          <w:szCs w:val="22"/>
        </w:rPr>
        <w:t xml:space="preserve">RUT: </w:t>
      </w:r>
    </w:p>
    <w:p>
      <w:pPr>
        <w:spacing w:after="200"/>
      </w:pPr>
      <w:r>
        <w:rPr>
          <w:rFonts w:ascii="Arial Narrow" w:cs="Arial Narrow" w:eastAsia="Arial Narrow" w:hAnsi="Arial Narrow"/>
          <w:b/>
          <w:bCs/>
          <w:sz w:val="22"/>
          <w:szCs w:val="22"/>
        </w:rPr>
        <w:t xml:space="preserve">Responsable de la verificación / Fecha: </w:t>
      </w:r>
    </w:p>
    <w:tbl>
      <w:tblPr>
        <w:tblW w:type="dxa" w:w="1077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800"/>
        <w:gridCol w:w="1200"/>
        <w:gridCol w:w="1200"/>
        <w:gridCol w:w="2076"/>
      </w:tblGrid>
      <w:tr>
        <w:trPr>
          <w:tblHeader/>
        </w:trPr>
        <w:tc>
          <w:tcPr>
            <w:tcW w:type="dxa" w:w="500"/>
            <w:shd w:fill="D9D9D9" w:val="clear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sz w:val="20"/>
                <w:szCs w:val="20"/>
              </w:rPr>
              <w:t xml:space="preserve">N°</w:t>
            </w:r>
          </w:p>
        </w:tc>
        <w:tc>
          <w:tcPr>
            <w:tcW w:type="dxa" w:w="5800"/>
            <w:shd w:fill="D9D9D9" w:val="clear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sz w:val="20"/>
                <w:szCs w:val="20"/>
              </w:rPr>
              <w:t xml:space="preserve">Ítem de verificación</w:t>
            </w:r>
          </w:p>
        </w:tc>
        <w:tc>
          <w:tcPr>
            <w:tcW w:type="dxa" w:w="1200"/>
            <w:shd w:fill="D9D9D9" w:val="clear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sz w:val="20"/>
                <w:szCs w:val="20"/>
              </w:rPr>
              <w:t xml:space="preserve">Cumple</w:t>
            </w:r>
          </w:p>
        </w:tc>
        <w:tc>
          <w:tcPr>
            <w:tcW w:type="dxa" w:w="1200"/>
            <w:shd w:fill="D9D9D9" w:val="clear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sz w:val="20"/>
                <w:szCs w:val="20"/>
              </w:rPr>
              <w:t xml:space="preserve">No cumple</w:t>
            </w:r>
          </w:p>
        </w:tc>
        <w:tc>
          <w:tcPr>
            <w:tcW w:type="dxa" w:w="2076"/>
            <w:shd w:fill="D9D9D9" w:val="clear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b/>
                <w:bCs/>
                <w:sz w:val="20"/>
                <w:szCs w:val="20"/>
              </w:rPr>
              <w:t xml:space="preserve">Observaciones</w:t>
            </w:r>
          </w:p>
        </w:tc>
      </w:tr>
      <w:tr>
        <w:tc>
          <w:tcPr>
            <w:gridSpan w:val="5"/>
            <w:shd w:fill="EDEDED" w:val="clear"/>
          </w:tcPr>
          <w:p>
            <w:r>
              <w:rPr>
                <w:rFonts w:ascii="Arial Narrow" w:cs="Arial Narrow" w:eastAsia="Arial Narrow" w:hAnsi="Arial Narrow"/>
                <w:b/>
                <w:bCs/>
                <w:sz w:val="21"/>
                <w:szCs w:val="21"/>
              </w:rPr>
              <w:t xml:space="preserve">1. Antecedentes (10%)</w:t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Certificados de grado y/o títulos profesionales recibidos en copia notarial digitalizada.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2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Antecedentes revisados según Lista de Cotejo de Antecedentes Académicos.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3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Resultado de admisibilidad (cumple / no cumple) registrado.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5"/>
            <w:shd w:fill="EDEDED" w:val="clear"/>
          </w:tcPr>
          <w:p>
            <w:r>
              <w:rPr>
                <w:rFonts w:ascii="Arial Narrow" w:cs="Arial Narrow" w:eastAsia="Arial Narrow" w:hAnsi="Arial Narrow"/>
                <w:b/>
                <w:bCs/>
                <w:sz w:val="21"/>
                <w:szCs w:val="21"/>
              </w:rPr>
              <w:t xml:space="preserve">2. Carta de Recomendación (10%)</w:t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4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Carta de recomendación recibida dentro del plazo establecido.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5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Carta de recomendación evaluada según la pauta correspondiente.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6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Puntaje de carta de recomendación registrado en la planilla de ranking.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5"/>
            <w:shd w:fill="EDEDED" w:val="clear"/>
          </w:tcPr>
          <w:p>
            <w:r>
              <w:rPr>
                <w:rFonts w:ascii="Arial Narrow" w:cs="Arial Narrow" w:eastAsia="Arial Narrow" w:hAnsi="Arial Narrow"/>
                <w:b/>
                <w:bCs/>
                <w:sz w:val="21"/>
                <w:szCs w:val="21"/>
              </w:rPr>
              <w:t xml:space="preserve">3. Entrevista (40%)</w:t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7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Entrevista personal realizada.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8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Pauta "Criterios de Selección para Entrevista" completada y firmada por el/los evaluador(es).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9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Puntaje de entrevista (máximo 12 puntos) registrado.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10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Puntaje mínimo de aprobación (7 puntos, 60%) verificado.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5"/>
            <w:shd w:fill="EDEDED" w:val="clear"/>
          </w:tcPr>
          <w:p>
            <w:r>
              <w:rPr>
                <w:rFonts w:ascii="Arial Narrow" w:cs="Arial Narrow" w:eastAsia="Arial Narrow" w:hAnsi="Arial Narrow"/>
                <w:b/>
                <w:bCs/>
                <w:sz w:val="21"/>
                <w:szCs w:val="21"/>
              </w:rPr>
              <w:t xml:space="preserve">4. Pre-proyecto (40%)</w:t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11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Pre-proyecto recibido dentro del plazo establecido.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12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Pre-proyecto evaluado según pauta "Criterios de Selección Pre Proyecto" (11 criterios).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13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Puntaje de pre-proyecto (máximo 33 puntos) registrado.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14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Puntaje mínimo de aprobación (20 puntos, 60%) verificado.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5"/>
            <w:shd w:fill="EDEDED" w:val="clear"/>
          </w:tcPr>
          <w:p>
            <w:r>
              <w:rPr>
                <w:rFonts w:ascii="Arial Narrow" w:cs="Arial Narrow" w:eastAsia="Arial Narrow" w:hAnsi="Arial Narrow"/>
                <w:b/>
                <w:bCs/>
                <w:sz w:val="21"/>
                <w:szCs w:val="21"/>
              </w:rPr>
              <w:t xml:space="preserve">5. Consolidación y Ranking Final</w:t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15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Puntaje total (suma ponderada de los cuatro componentes) calculado.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16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Postulante alcanzó el puntaje de aceptación en ambas actividades de selección (entrevista y pre-proyecto).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17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Datos del/la postulante (nombre y RUT) registrados correctamente en la planilla de ranking.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</w:tcPr>
          <w:p>
            <w:pPr>
              <w:jc w:val="center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18</w:t>
            </w:r>
          </w:p>
        </w:tc>
        <w:tc>
          <w:tcPr>
            <w:tcW w:type="dxa" w:w="58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Puntaje total incorporado en el documento "Ranking Final Puntaje Estudiantes".</w:t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  <w:tc>
          <w:tcPr>
            <w:tcW w:type="dxa" w:w="2076"/>
          </w:tcPr>
          <w:p>
            <w:pPr>
              <w:jc w:val="left"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  <w:r>
        <w:rPr>
          <w:rFonts w:ascii="Arial Narrow" w:cs="Arial Narrow" w:eastAsia="Arial Narrow" w:hAnsi="Arial Narrow"/>
          <w:b/>
          <w:bCs/>
          <w:sz w:val="22"/>
          <w:szCs w:val="22"/>
        </w:rPr>
        <w:t xml:space="preserve">Observaciones generales:</w:t>
      </w:r>
    </w:p>
    <w:p>
      <w:pPr>
        <w:spacing w:after="200"/>
      </w:pPr>
      <w:r>
        <w:rPr>
          <w:rFonts w:ascii="Arial Narrow" w:cs="Arial Narrow" w:eastAsia="Arial Narrow" w:hAnsi="Arial Narrow"/>
          <w:sz w:val="22"/>
          <w:szCs w:val="22"/>
        </w:rPr>
        <w:t xml:space="preserve"/>
      </w:r>
    </w:p>
    <w:p>
      <w:r>
        <w:rPr>
          <w:rFonts w:ascii="Arial Narrow" w:cs="Arial Narrow" w:eastAsia="Arial Narrow" w:hAnsi="Arial Narrow"/>
          <w:sz w:val="22"/>
          <w:szCs w:val="22"/>
        </w:rPr>
        <w:t xml:space="preserve">Firma responsable: ______________________________</w:t>
      </w:r>
    </w:p>
    <w:sectPr>
      <w:pgSz w:w="12240" w:h="15840" w:orient="landscape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2026-07-09T19:29:05.421Z</dcterms:created>
  <dcterms:modified xsi:type="dcterms:W3CDTF">2026-07-09T19:29:05.431Z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