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Curso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(Actualización 2024)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I- Identificación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600"/>
      </w:tblPr>
      <w:tblGrid>
        <w:gridCol w:w="2295"/>
        <w:gridCol w:w="6772"/>
        <w:tblGridChange w:id="0">
          <w:tblGrid>
            <w:gridCol w:w="2295"/>
            <w:gridCol w:w="6772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Nombre del curso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Unidad que propone </w:t>
            </w: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(unidad académica, oficina, instituto u otro*)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Proponente </w:t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(académica/o, investigador y/o profesional)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II- Modalidad</w:t>
      </w:r>
    </w:p>
    <w:tbl>
      <w:tblPr>
        <w:tblStyle w:val="Table2"/>
        <w:tblW w:w="9030.0" w:type="dxa"/>
        <w:jc w:val="left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600"/>
      </w:tblPr>
      <w:tblGrid>
        <w:gridCol w:w="1515"/>
        <w:gridCol w:w="1035"/>
        <w:gridCol w:w="765"/>
        <w:gridCol w:w="1215"/>
        <w:gridCol w:w="1275"/>
        <w:gridCol w:w="1275"/>
        <w:gridCol w:w="840"/>
        <w:gridCol w:w="1110"/>
        <w:tblGridChange w:id="0">
          <w:tblGrid>
            <w:gridCol w:w="1515"/>
            <w:gridCol w:w="1035"/>
            <w:gridCol w:w="765"/>
            <w:gridCol w:w="1215"/>
            <w:gridCol w:w="1275"/>
            <w:gridCol w:w="1275"/>
            <w:gridCol w:w="840"/>
            <w:gridCol w:w="111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Merge w:val="restart"/>
            <w:shd w:fill="548dd4" w:val="clear"/>
          </w:tcPr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Interacción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(marque con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una “X”)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B-learning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E-learning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Presencial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shd w:fill="548dd4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60.908203125" w:hRule="atLeast"/>
          <w:tblHeader w:val="0"/>
        </w:trPr>
        <w:tc>
          <w:tcPr>
            <w:vMerge w:val="restart"/>
            <w:shd w:fill="548dd4" w:val="clear"/>
          </w:tcPr>
          <w:p w:rsidR="00000000" w:rsidDel="00000000" w:rsidP="00000000" w:rsidRDefault="00000000" w:rsidRPr="00000000" w14:paraId="00000021">
            <w:pPr>
              <w:spacing w:befor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Distribución Temporal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(Horas cronológicas)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Horas totales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Horas Presenciales o Sincrónicas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Horas Asincrónicas*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Horas Trabajo Autónomo**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de créditos SCT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(1 SCT = 27 horas)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shd w:fill="548dd4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27 horas*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 1 SCT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vMerge w:val="restart"/>
            <w:shd w:fill="548dd4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Espacio de Aprendizaje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(marque con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una “X”)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Aula o Laboratorio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Plataforma Moodle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befor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Plataforma Ucampus***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Otro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shd w:fill="548dd4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548dd4" w:space="0" w:sz="4" w:val="single"/>
            </w:tcBorders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X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43.82080078125" w:hRule="atLeast"/>
          <w:tblHeader w:val="0"/>
        </w:trPr>
        <w:tc>
          <w:tcPr>
            <w:vMerge w:val="restart"/>
            <w:shd w:fill="548dd4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Horarios de clases</w:t>
            </w: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(marque con una X)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 (09 a 13 hrs)</w:t>
            </w:r>
          </w:p>
        </w:tc>
        <w:tc>
          <w:tcPr>
            <w:tcBorders>
              <w:right w:color="548dd4" w:space="0" w:sz="4" w:val="single"/>
            </w:tcBorders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548dd4" w:val="clear"/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Días de clase</w:t>
            </w: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(marque con una X)</w:t>
            </w:r>
          </w:p>
        </w:tc>
        <w:tc>
          <w:tcPr>
            <w:gridSpan w:val="2"/>
            <w:tcBorders>
              <w:left w:color="548dd4" w:space="0" w:sz="4" w:val="single"/>
            </w:tcBorders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05 al 09 de enero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6484375" w:hRule="atLeast"/>
          <w:tblHeader w:val="0"/>
        </w:trPr>
        <w:tc>
          <w:tcPr>
            <w:vMerge w:val="continue"/>
            <w:shd w:fill="548dd4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PM (14 a 18 hrs)</w:t>
            </w:r>
          </w:p>
        </w:tc>
        <w:tc>
          <w:tcPr>
            <w:tcBorders>
              <w:right w:color="548dd4" w:space="0" w:sz="4" w:val="single"/>
            </w:tcBorders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548dd4" w:val="clear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548dd4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*En este formato las horas totales y su distribución no deben ser modificadas.</w:t>
      </w:r>
    </w:p>
    <w:p w:rsidR="00000000" w:rsidDel="00000000" w:rsidP="00000000" w:rsidRDefault="00000000" w:rsidRPr="00000000" w14:paraId="00000059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Nota 1: </w:t>
      </w:r>
      <w:r w:rsidDel="00000000" w:rsidR="00000000" w:rsidRPr="00000000">
        <w:rPr>
          <w:sz w:val="18"/>
          <w:szCs w:val="18"/>
          <w:rtl w:val="0"/>
        </w:rPr>
        <w:t xml:space="preserve">Las horas asincrónicas son acciones que se articulan y que responden a una actividad formativa docente, es decir, debe existir interacción entre docente y estudiante que favorezca el aprendizaje.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Nota 2: </w:t>
      </w:r>
      <w:r w:rsidDel="00000000" w:rsidR="00000000" w:rsidRPr="00000000">
        <w:rPr>
          <w:sz w:val="18"/>
          <w:szCs w:val="18"/>
          <w:rtl w:val="0"/>
        </w:rPr>
        <w:t xml:space="preserve">Las horas de trabajo autónomo corresponden a un tercio de las horas totales del programa académico o acción formativa. Esta actividad al ser propia del o la estudiante, no contempla ser remunerada.</w:t>
      </w:r>
    </w:p>
    <w:p w:rsidR="00000000" w:rsidDel="00000000" w:rsidP="00000000" w:rsidRDefault="00000000" w:rsidRPr="00000000" w14:paraId="0000005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Nota 3: </w:t>
      </w:r>
      <w:r w:rsidDel="00000000" w:rsidR="00000000" w:rsidRPr="00000000">
        <w:rPr>
          <w:sz w:val="18"/>
          <w:szCs w:val="18"/>
          <w:rtl w:val="0"/>
        </w:rPr>
        <w:t xml:space="preserve">El uso de plataforma UCampus va siempre seleccionada por ser necesario el registro académico histórico del estudiante o postulante.</w:t>
      </w:r>
    </w:p>
    <w:p w:rsidR="00000000" w:rsidDel="00000000" w:rsidP="00000000" w:rsidRDefault="00000000" w:rsidRPr="00000000" w14:paraId="0000005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III. Descripción General 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9"/>
        <w:tblGridChange w:id="0">
          <w:tblGrid>
            <w:gridCol w:w="9009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5b9bd5" w:space="0" w:sz="8" w:val="single"/>
              <w:left w:color="5b9bd5" w:space="0" w:sz="8" w:val="single"/>
              <w:bottom w:color="5b9bd5" w:space="0" w:sz="8" w:val="single"/>
              <w:right w:color="5b9bd5" w:space="0" w:sz="8" w:val="single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Propósito</w:t>
            </w:r>
          </w:p>
        </w:tc>
      </w:tr>
      <w:tr>
        <w:trPr>
          <w:cantSplit w:val="0"/>
          <w:trHeight w:val="2669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35" w:before="100"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Debe ser claro y orientado a proporcionar a las y los participantes una formación especializada y/o actualizada en un área específica de conocimiento. Se debe indicar claramente cuál es el tema o área de conocimiento en la que se enfocará el Curso.</w:t>
            </w:r>
          </w:p>
          <w:p w:rsidR="00000000" w:rsidDel="00000000" w:rsidP="00000000" w:rsidRDefault="00000000" w:rsidRPr="00000000" w14:paraId="00000064">
            <w:pPr>
              <w:spacing w:after="135" w:before="100"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Dirigido a: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sz w:val="18"/>
          <w:szCs w:val="18"/>
          <w:rtl w:val="0"/>
        </w:rPr>
        <w:t xml:space="preserve">(Público objetivo:)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Requisitos de Postulación: </w:t>
      </w:r>
    </w:p>
    <w:p w:rsidR="00000000" w:rsidDel="00000000" w:rsidP="00000000" w:rsidRDefault="00000000" w:rsidRPr="00000000" w14:paraId="0000006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Ejemplos: Si se requiere título profesional y/o técnico nivel superior, carta de intención, currículum vitae, entrevista, entre otros. En algunos casos puede no tener requisitos académicos y si de otra índole, como es el ser artesano, originario de pueblo indígena,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IV. Fundamentación </w:t>
      </w:r>
      <w:r w:rsidDel="00000000" w:rsidR="00000000" w:rsidRPr="00000000">
        <w:rPr>
          <w:b w:val="1"/>
          <w:sz w:val="18"/>
          <w:szCs w:val="18"/>
          <w:rtl w:val="0"/>
        </w:rPr>
        <w:t xml:space="preserve">(Máximo una plana)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fundamentación debe mostrar cómo se relaciona la propuesta con el PDEI UMCE 2022 - 2030, con el modelo educativo UMCE y cómo conversa con los medios relevantes internos y externos (con los territorios) </w:t>
      </w:r>
    </w:p>
    <w:p w:rsidR="00000000" w:rsidDel="00000000" w:rsidP="00000000" w:rsidRDefault="00000000" w:rsidRPr="00000000" w14:paraId="0000006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Incorporar al menos 2 referentes teóricos. Incorporar un breve análisis donde se compare la propuesta con otros programas ofertados en el mercado.</w:t>
      </w:r>
    </w:p>
    <w:p w:rsidR="00000000" w:rsidDel="00000000" w:rsidP="00000000" w:rsidRDefault="00000000" w:rsidRPr="00000000" w14:paraId="0000007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el caso de que la propuesta sea innovadora y no posea comparación con otros programas del medio, los argumentos deben versar sobre la importancia de la propuesta en la sociedad o medio local donde se desenvuelve el postulante.</w:t>
      </w:r>
    </w:p>
    <w:p w:rsidR="00000000" w:rsidDel="00000000" w:rsidP="00000000" w:rsidRDefault="00000000" w:rsidRPr="00000000" w14:paraId="0000007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IV. Competencias </w:t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Seleccione la competencia sello a la que tributa)</w:t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0.0" w:type="dxa"/>
        <w:jc w:val="left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600"/>
      </w:tblPr>
      <w:tblGrid>
        <w:gridCol w:w="1635"/>
        <w:gridCol w:w="2655"/>
        <w:gridCol w:w="2520"/>
        <w:gridCol w:w="2520"/>
        <w:tblGridChange w:id="0">
          <w:tblGrid>
            <w:gridCol w:w="1635"/>
            <w:gridCol w:w="2655"/>
            <w:gridCol w:w="2520"/>
            <w:gridCol w:w="252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4"/>
            <w:shd w:fill="548dd4" w:val="clear"/>
            <w:vAlign w:val="center"/>
          </w:tcPr>
          <w:p w:rsidR="00000000" w:rsidDel="00000000" w:rsidP="00000000" w:rsidRDefault="00000000" w:rsidRPr="00000000" w14:paraId="00000077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Competencia Sello UMCE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7B">
            <w:pPr>
              <w:spacing w:before="240"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Competencia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Reflexión Crítica</w:t>
            </w:r>
          </w:p>
          <w:p w:rsidR="00000000" w:rsidDel="00000000" w:rsidP="00000000" w:rsidRDefault="00000000" w:rsidRPr="00000000" w14:paraId="0000007D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Reflexiona críticamente sobre el rol docente, a través de la investigación en la propia práctica y la articulación de los saberes pedagógicos.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Innovación Educativa</w:t>
            </w:r>
          </w:p>
          <w:p w:rsidR="00000000" w:rsidDel="00000000" w:rsidP="00000000" w:rsidRDefault="00000000" w:rsidRPr="00000000" w14:paraId="0000007F">
            <w:pPr>
              <w:spacing w:befor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Desarrolla propuestas situadas de mejoramiento mediante una visión integral, innovadora y actualizada del fenómeno educativo, evidenciando su liderazgo pedagógico.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Dimensión Práctica</w:t>
            </w:r>
          </w:p>
          <w:p w:rsidR="00000000" w:rsidDel="00000000" w:rsidP="00000000" w:rsidRDefault="00000000" w:rsidRPr="00000000" w14:paraId="00000081">
            <w:pPr>
              <w:spacing w:befor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 oportunidades de aprendizaje significativo para sus estudiantes en contextos educativos diversos, integrando saberes pedagógicos a través de procesos colaborativos de reflexión.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82">
            <w:pPr>
              <w:spacing w:before="240"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(marque con una “X”)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0.0" w:type="dxa"/>
        <w:jc w:val="left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600"/>
      </w:tblPr>
      <w:tblGrid>
        <w:gridCol w:w="1635"/>
        <w:gridCol w:w="2655"/>
        <w:gridCol w:w="2520"/>
        <w:gridCol w:w="2520"/>
        <w:tblGridChange w:id="0">
          <w:tblGrid>
            <w:gridCol w:w="1635"/>
            <w:gridCol w:w="2655"/>
            <w:gridCol w:w="2520"/>
            <w:gridCol w:w="252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4"/>
            <w:shd w:fill="548dd4" w:val="clear"/>
            <w:vAlign w:val="center"/>
          </w:tcPr>
          <w:p w:rsidR="00000000" w:rsidDel="00000000" w:rsidP="00000000" w:rsidRDefault="00000000" w:rsidRPr="00000000" w14:paraId="00000088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Competencia específica 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(Indique la competencia específica u objetivo a desarrollar en el curso).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V</w:t>
      </w:r>
      <w:r w:rsidDel="00000000" w:rsidR="00000000" w:rsidRPr="00000000">
        <w:rPr>
          <w:b w:val="1"/>
          <w:rtl w:val="0"/>
        </w:rPr>
        <w:t xml:space="preserve">. Descripción del 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9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600"/>
      </w:tblPr>
      <w:tblGrid>
        <w:gridCol w:w="3539"/>
        <w:gridCol w:w="5480"/>
        <w:tblGridChange w:id="0">
          <w:tblGrid>
            <w:gridCol w:w="3539"/>
            <w:gridCol w:w="54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b w:val="1"/>
                <w:color w:val="ffffff"/>
                <w:highlight w:val="yellow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 Núcleo de Aprendizaje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before="240" w:lineRule="auto"/>
              <w:rPr>
                <w:b w:val="1"/>
                <w:color w:val="2e74b5"/>
              </w:rPr>
            </w:pPr>
            <w:r w:rsidDel="00000000" w:rsidR="00000000" w:rsidRPr="00000000">
              <w:rPr>
                <w:b w:val="1"/>
                <w:color w:val="2e74b5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Desglose de Núcleos de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before="240" w:lineRule="auto"/>
              <w:rPr>
                <w:b w:val="1"/>
                <w:color w:val="2e74b5"/>
              </w:rPr>
            </w:pPr>
            <w:r w:rsidDel="00000000" w:rsidR="00000000" w:rsidRPr="00000000">
              <w:rPr>
                <w:b w:val="1"/>
                <w:color w:val="2e74b5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98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Estrategias de aprendizaje-enseñanza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before="240" w:lineRule="auto"/>
              <w:rPr>
                <w:b w:val="1"/>
                <w:color w:val="2e74b5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(describa las estrategias de aprendizaje-enseñanza)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9A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Recursos educativos (materiales y digitales)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before="240" w:lineRule="auto"/>
              <w:rPr>
                <w:b w:val="1"/>
                <w:color w:val="2e74b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9C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Repertorio de Situaciones Evaluativas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before="240" w:lineRule="auto"/>
              <w:rPr>
                <w:b w:val="1"/>
                <w:color w:val="2e74b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VI. Equipo Académico </w:t>
      </w:r>
      <w:r w:rsidDel="00000000" w:rsidR="00000000" w:rsidRPr="00000000">
        <w:rPr>
          <w:b w:val="1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(incorporar una breve reseña académica de cada académica o académico)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VII. Referencias bibliográficas</w:t>
      </w:r>
    </w:p>
    <w:p w:rsidR="00000000" w:rsidDel="00000000" w:rsidP="00000000" w:rsidRDefault="00000000" w:rsidRPr="00000000" w14:paraId="000000A7">
      <w:pPr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(Incorporar las referencias de la fundamentación y las obligatorias y/o principales para el 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34" w:w="11909" w:orient="portrait"/>
      <w:pgMar w:bottom="1440" w:top="923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rPr/>
    </w:pPr>
    <w:r w:rsidDel="00000000" w:rsidR="00000000" w:rsidRPr="00000000">
      <w:rPr/>
      <w:drawing>
        <wp:inline distB="114300" distT="114300" distL="114300" distR="114300">
          <wp:extent cx="2813247" cy="926417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3247" cy="9264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nhideWhenUsed w:val="1"/>
    <w:rsid w:val="0046408E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6408E"/>
  </w:style>
  <w:style w:type="paragraph" w:styleId="Piedepgina">
    <w:name w:val="footer"/>
    <w:basedOn w:val="Normal"/>
    <w:link w:val="PiedepginaCar"/>
    <w:uiPriority w:val="99"/>
    <w:unhideWhenUsed w:val="1"/>
    <w:rsid w:val="0046408E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408E"/>
  </w:style>
  <w:style w:type="table" w:styleId="Tablanormal1">
    <w:name w:val="Plain Table 1"/>
    <w:basedOn w:val="Tablanormal"/>
    <w:uiPriority w:val="41"/>
    <w:rsid w:val="0046408E"/>
    <w:pPr>
      <w:spacing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aconcuadrcula3-nfasis1">
    <w:name w:val="Grid Table 3 Accent 1"/>
    <w:basedOn w:val="Tablanormal"/>
    <w:uiPriority w:val="48"/>
    <w:rsid w:val="0078774B"/>
    <w:pPr>
      <w:spacing w:line="240" w:lineRule="auto"/>
    </w:p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95b3d7" w:space="0" w:sz="4" w:val="single"/>
        </w:tcBorders>
      </w:tcPr>
    </w:tblStylePr>
    <w:tblStylePr w:type="nwCell">
      <w:tcPr>
        <w:tcBorders>
          <w:bottom w:color="95b3d7" w:space="0" w:sz="4" w:val="single"/>
        </w:tcBorders>
      </w:tcPr>
    </w:tblStylePr>
    <w:tblStylePr w:type="seCell">
      <w:tcPr>
        <w:tcBorders>
          <w:top w:color="95b3d7" w:space="0" w:sz="4" w:val="single"/>
        </w:tcBorders>
      </w:tcPr>
    </w:tblStylePr>
    <w:tblStylePr w:type="swCell">
      <w:tcPr>
        <w:tcBorders>
          <w:top w:color="95b3d7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95b3d7" w:space="0" w:sz="4" w:val="single"/>
        </w:tcBorders>
      </w:tcPr>
    </w:tblStylePr>
    <w:tblStylePr w:type="nwCell">
      <w:tcPr>
        <w:tcBorders>
          <w:bottom w:color="95b3d7" w:space="0" w:sz="4" w:val="single"/>
        </w:tcBorders>
      </w:tcPr>
    </w:tblStylePr>
    <w:tblStylePr w:type="seCell">
      <w:tcPr>
        <w:tcBorders>
          <w:top w:color="95b3d7" w:space="0" w:sz="4" w:val="single"/>
        </w:tcBorders>
      </w:tcPr>
    </w:tblStylePr>
    <w:tblStylePr w:type="swCell">
      <w:tcPr>
        <w:tcBorders>
          <w:top w:color="95b3d7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5U4eJo5Au6X2wQOO1lemxKLPw==">CgMxLjA4AHIhMVItdXhLM05OdXZUdDl0cFNydzdwUVdCUkk3VHBZMm8w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2023-06-13T16:03:00Z</dcterms:created>
</cp:coreProperties>
</file>