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8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848"/>
        <w:gridCol w:w="582"/>
        <w:gridCol w:w="410"/>
        <w:gridCol w:w="1065"/>
        <w:gridCol w:w="211"/>
        <w:gridCol w:w="1559"/>
        <w:gridCol w:w="851"/>
        <w:gridCol w:w="655"/>
        <w:gridCol w:w="1359"/>
        <w:gridCol w:w="1392"/>
      </w:tblGrid>
      <w:tr w:rsidR="00FE4D67" w:rsidRPr="00191B3D" w14:paraId="40316C8E" w14:textId="77777777" w:rsidTr="001121DD">
        <w:trPr>
          <w:trHeight w:val="468"/>
        </w:trPr>
        <w:tc>
          <w:tcPr>
            <w:tcW w:w="2983" w:type="dxa"/>
            <w:gridSpan w:val="3"/>
            <w:shd w:val="clear" w:color="auto" w:fill="FFFFFF" w:themeFill="background1"/>
            <w:vAlign w:val="center"/>
          </w:tcPr>
          <w:p w14:paraId="404A4726" w14:textId="180E3F80" w:rsidR="00FE4D67" w:rsidRPr="00191B3D" w:rsidRDefault="00AF43F5" w:rsidP="001121DD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AF43F5">
              <w:rPr>
                <w:rFonts w:ascii="Corbel" w:hAnsi="Corbel"/>
                <w:b/>
                <w:noProof/>
                <w:sz w:val="22"/>
                <w:szCs w:val="22"/>
                <w:lang w:val="es-CL"/>
              </w:rPr>
              <w:drawing>
                <wp:anchor distT="0" distB="0" distL="114300" distR="114300" simplePos="0" relativeHeight="251658240" behindDoc="0" locked="0" layoutInCell="1" allowOverlap="1" wp14:anchorId="3390EAAA" wp14:editId="2B3849D9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-15240</wp:posOffset>
                  </wp:positionV>
                  <wp:extent cx="736600" cy="666750"/>
                  <wp:effectExtent l="0" t="0" r="6350" b="0"/>
                  <wp:wrapNone/>
                  <wp:docPr id="2" name="Imagen 2" descr="Archivo:Logo umce 2.png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hivo:Logo umce 2.png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51" w:type="dxa"/>
            <w:gridSpan w:val="6"/>
            <w:shd w:val="clear" w:color="auto" w:fill="F2F2F2" w:themeFill="background1" w:themeFillShade="F2"/>
          </w:tcPr>
          <w:p w14:paraId="7C9846C1" w14:textId="77777777" w:rsidR="00FE4D67" w:rsidRPr="00191B3D" w:rsidRDefault="00FE4D67" w:rsidP="001121DD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</w:p>
          <w:p w14:paraId="78DF6507" w14:textId="712A86ED" w:rsidR="00FE4D67" w:rsidRPr="000375D1" w:rsidRDefault="00FE4D67" w:rsidP="001121D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ACTA DE </w:t>
            </w:r>
            <w:r w:rsidR="000375D1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SESIÓN</w:t>
            </w:r>
          </w:p>
          <w:p w14:paraId="2DA3A692" w14:textId="77777777" w:rsidR="00AF43F5" w:rsidRPr="00AF43F5" w:rsidRDefault="00AF43F5" w:rsidP="001121D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L"/>
              </w:rPr>
            </w:pPr>
            <w:r w:rsidRPr="00AF43F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L"/>
              </w:rPr>
              <w:t>COMISIÓN INSTITUCIONAL DE</w:t>
            </w:r>
          </w:p>
          <w:p w14:paraId="2D33B4C1" w14:textId="7A39EA87" w:rsidR="00FE4D67" w:rsidRPr="00191B3D" w:rsidRDefault="00AF43F5" w:rsidP="001121DD">
            <w:pPr>
              <w:rPr>
                <w:rFonts w:ascii="Corbel" w:hAnsi="Corbel"/>
                <w:b/>
                <w:sz w:val="22"/>
                <w:szCs w:val="22"/>
              </w:rPr>
            </w:pPr>
            <w:r w:rsidRPr="00AF43F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L"/>
              </w:rPr>
              <w:t>AUTOEVALUACIÓN, DESARROLLO Y CALIDAD</w:t>
            </w:r>
          </w:p>
        </w:tc>
        <w:tc>
          <w:tcPr>
            <w:tcW w:w="2751" w:type="dxa"/>
            <w:gridSpan w:val="2"/>
            <w:shd w:val="clear" w:color="auto" w:fill="FFFFFF" w:themeFill="background1"/>
          </w:tcPr>
          <w:p w14:paraId="220CC7D5" w14:textId="0FA53A08" w:rsidR="00FE4D67" w:rsidRPr="00191B3D" w:rsidRDefault="00FE4D67" w:rsidP="001121DD">
            <w:pPr>
              <w:rPr>
                <w:rFonts w:ascii="Corbel" w:hAnsi="Corbel" w:cs="Lao UI"/>
                <w:b/>
                <w:sz w:val="22"/>
                <w:szCs w:val="22"/>
              </w:rPr>
            </w:pPr>
            <w:r w:rsidRPr="00191B3D">
              <w:rPr>
                <w:rFonts w:ascii="Corbel" w:hAnsi="Corbel"/>
                <w:b/>
                <w:sz w:val="22"/>
                <w:szCs w:val="22"/>
              </w:rPr>
              <w:t xml:space="preserve">                                   </w:t>
            </w:r>
          </w:p>
          <w:p w14:paraId="5F5AF9E3" w14:textId="77777777" w:rsidR="00FE4D67" w:rsidRPr="00191B3D" w:rsidRDefault="00FE4D67" w:rsidP="001121DD">
            <w:pPr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FE4D67" w:rsidRPr="00191B3D" w14:paraId="7EF2F044" w14:textId="77777777" w:rsidTr="001121DD">
        <w:trPr>
          <w:trHeight w:val="468"/>
        </w:trPr>
        <w:tc>
          <w:tcPr>
            <w:tcW w:w="10485" w:type="dxa"/>
            <w:gridSpan w:val="11"/>
            <w:shd w:val="clear" w:color="auto" w:fill="FFFFFF" w:themeFill="background1"/>
          </w:tcPr>
          <w:p w14:paraId="431E5D6D" w14:textId="3F61AB80" w:rsidR="00FE4D67" w:rsidRPr="000375D1" w:rsidRDefault="00FE4D67" w:rsidP="001121D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PAGINA</w:t>
            </w:r>
            <w:r w:rsidR="00AF43F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FE4D67" w:rsidRPr="00191B3D" w14:paraId="658DC077" w14:textId="77777777" w:rsidTr="001121DD">
        <w:trPr>
          <w:trHeight w:val="367"/>
        </w:trPr>
        <w:tc>
          <w:tcPr>
            <w:tcW w:w="1553" w:type="dxa"/>
            <w:shd w:val="clear" w:color="auto" w:fill="F2F2F2" w:themeFill="background1" w:themeFillShade="F2"/>
          </w:tcPr>
          <w:p w14:paraId="48F86075" w14:textId="77777777"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ACTA N</w:t>
            </w:r>
            <w:r w:rsidRPr="000375D1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848" w:type="dxa"/>
          </w:tcPr>
          <w:p w14:paraId="7B9936CD" w14:textId="6ACB7105" w:rsidR="00FE4D67" w:rsidRPr="000375D1" w:rsidRDefault="00AF43F5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3FD84F8F" w14:textId="77777777"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FECHA</w:t>
            </w:r>
          </w:p>
        </w:tc>
        <w:tc>
          <w:tcPr>
            <w:tcW w:w="1276" w:type="dxa"/>
            <w:gridSpan w:val="2"/>
          </w:tcPr>
          <w:p w14:paraId="3F0685D7" w14:textId="30D17EB6" w:rsidR="00FE4D67" w:rsidRPr="000375D1" w:rsidRDefault="00AF43F5" w:rsidP="001121D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14</w:t>
            </w:r>
            <w:r w:rsidR="0006747F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-08-2020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EA00818" w14:textId="77777777"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HORA INICIO</w:t>
            </w:r>
          </w:p>
        </w:tc>
        <w:tc>
          <w:tcPr>
            <w:tcW w:w="851" w:type="dxa"/>
          </w:tcPr>
          <w:p w14:paraId="6C6351B7" w14:textId="6B971838" w:rsidR="00FE4D67" w:rsidRPr="000375D1" w:rsidRDefault="00AF43F5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08</w:t>
            </w:r>
            <w:r w:rsidR="00FE4D67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06747F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="005E7F72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3942C0E2" w14:textId="77777777"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HORA DE TERMINO</w:t>
            </w:r>
          </w:p>
        </w:tc>
        <w:tc>
          <w:tcPr>
            <w:tcW w:w="1392" w:type="dxa"/>
          </w:tcPr>
          <w:p w14:paraId="50EE6B0D" w14:textId="7FEAF3E0"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FE4D67" w:rsidRPr="00191B3D" w14:paraId="3FD57DFC" w14:textId="77777777" w:rsidTr="001121DD">
        <w:trPr>
          <w:trHeight w:val="466"/>
        </w:trPr>
        <w:tc>
          <w:tcPr>
            <w:tcW w:w="1553" w:type="dxa"/>
            <w:shd w:val="clear" w:color="auto" w:fill="F2F2F2" w:themeFill="background1" w:themeFillShade="F2"/>
          </w:tcPr>
          <w:p w14:paraId="0A1D80E8" w14:textId="30066DF4"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8932" w:type="dxa"/>
            <w:gridSpan w:val="10"/>
          </w:tcPr>
          <w:p w14:paraId="28E6F86F" w14:textId="368EF3A3" w:rsidR="00E62D09" w:rsidRPr="000375D1" w:rsidRDefault="00E62D09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FE4D67" w:rsidRPr="00191B3D" w14:paraId="657CE557" w14:textId="77777777" w:rsidTr="001121DD">
        <w:trPr>
          <w:trHeight w:val="466"/>
        </w:trPr>
        <w:tc>
          <w:tcPr>
            <w:tcW w:w="1553" w:type="dxa"/>
            <w:shd w:val="clear" w:color="auto" w:fill="F2F2F2" w:themeFill="background1" w:themeFillShade="F2"/>
          </w:tcPr>
          <w:p w14:paraId="7C4F0735" w14:textId="77777777"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LUGAR</w:t>
            </w:r>
          </w:p>
        </w:tc>
        <w:tc>
          <w:tcPr>
            <w:tcW w:w="2905" w:type="dxa"/>
            <w:gridSpan w:val="4"/>
          </w:tcPr>
          <w:p w14:paraId="7ED47436" w14:textId="32EE6B77" w:rsidR="00FE4D67" w:rsidRPr="000375D1" w:rsidRDefault="00F1200E" w:rsidP="001121D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sz w:val="22"/>
                <w:szCs w:val="22"/>
              </w:rPr>
              <w:t>Reunión virtual</w:t>
            </w:r>
          </w:p>
        </w:tc>
        <w:tc>
          <w:tcPr>
            <w:tcW w:w="1770" w:type="dxa"/>
            <w:gridSpan w:val="2"/>
            <w:shd w:val="clear" w:color="auto" w:fill="F2F2F2" w:themeFill="background1" w:themeFillShade="F2"/>
          </w:tcPr>
          <w:p w14:paraId="377B347A" w14:textId="77777777"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ELABORADA POR</w:t>
            </w:r>
          </w:p>
        </w:tc>
        <w:tc>
          <w:tcPr>
            <w:tcW w:w="4257" w:type="dxa"/>
            <w:gridSpan w:val="4"/>
          </w:tcPr>
          <w:p w14:paraId="0C9905B7" w14:textId="6672BAE7" w:rsidR="00FE4D67" w:rsidRPr="000375D1" w:rsidRDefault="0006747F" w:rsidP="001121D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sz w:val="22"/>
                <w:szCs w:val="22"/>
              </w:rPr>
              <w:t>Javier Ramírez Saavedra.</w:t>
            </w:r>
            <w:r w:rsidR="00FE4D67" w:rsidRPr="000375D1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1121DD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  Secretario General</w:t>
            </w:r>
          </w:p>
        </w:tc>
      </w:tr>
      <w:tr w:rsidR="00FE4D67" w:rsidRPr="00191B3D" w14:paraId="0DFB8130" w14:textId="77777777" w:rsidTr="001121DD">
        <w:trPr>
          <w:trHeight w:val="50"/>
        </w:trPr>
        <w:tc>
          <w:tcPr>
            <w:tcW w:w="10485" w:type="dxa"/>
            <w:gridSpan w:val="11"/>
            <w:shd w:val="clear" w:color="auto" w:fill="auto"/>
          </w:tcPr>
          <w:p w14:paraId="15B5957E" w14:textId="5C89F889" w:rsidR="00FE4D67" w:rsidRDefault="009913E3" w:rsidP="001121D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Participantes:</w:t>
            </w:r>
          </w:p>
          <w:p w14:paraId="3410890B" w14:textId="77777777" w:rsidR="00857075" w:rsidRDefault="00857075" w:rsidP="001121D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CD952CA" w14:textId="57A71DF1" w:rsidR="007615A3" w:rsidRDefault="007615A3" w:rsidP="001121DD">
            <w:pP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XIMENA CECILIA ACUNA ROBERTSON                                            REPRESENTANTE DEL RECTOR.</w:t>
            </w:r>
          </w:p>
          <w:p w14:paraId="41348FAD" w14:textId="6CB61E72" w:rsidR="007615A3" w:rsidRDefault="007615A3" w:rsidP="001121DD">
            <w:pP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JUAN ALFONSO VARGAS MARIN                                                     </w:t>
            </w:r>
            <w:r w:rsidR="005510ED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DECANO</w:t>
            </w:r>
          </w:p>
          <w:p w14:paraId="6D5B5DEB" w14:textId="73D38297" w:rsidR="007615A3" w:rsidRDefault="007615A3" w:rsidP="001121DD">
            <w:pP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SOLANGE ANDREA TENORIO EITEL                                                  DECANA</w:t>
            </w:r>
          </w:p>
          <w:p w14:paraId="54C6D93B" w14:textId="77777777" w:rsidR="007615A3" w:rsidRPr="007615A3" w:rsidRDefault="007615A3" w:rsidP="001121DD">
            <w:pP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JAIME ALBERTO GALGANI MUNOZ                                                  DECANO.</w:t>
            </w:r>
          </w:p>
          <w:p w14:paraId="3D0F9514" w14:textId="77777777" w:rsidR="005510ED" w:rsidRDefault="005510ED" w:rsidP="001121DD">
            <w:pP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5510ED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VERONICA VARGAS SANHUEZA                                                        DECANA </w:t>
            </w:r>
          </w:p>
          <w:p w14:paraId="0BBD7842" w14:textId="49B843D8" w:rsidR="009913E3" w:rsidRDefault="00857075" w:rsidP="001121DD">
            <w:pP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ANTONIO EDWIN LOPEZ SUAREZ                                                     DIRECTOR DE DEPARTAMENTO.</w:t>
            </w:r>
          </w:p>
          <w:p w14:paraId="4C8B5198" w14:textId="557FB7D0" w:rsidR="009913E3" w:rsidRDefault="009913E3" w:rsidP="001121DD">
            <w:pP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9913E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FABIAN JOB CASTRO VALLE 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                                 DIRECTOR DE DEPARTAMENTO.</w:t>
            </w:r>
          </w:p>
          <w:p w14:paraId="1FBB91B6" w14:textId="64F90FDF" w:rsidR="00510EF0" w:rsidRDefault="00510EF0" w:rsidP="001121DD">
            <w:pP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MARIA CATALINA SABANDO GOMEZ                                              DIRECTORA DEPARTAMENTO.</w:t>
            </w:r>
          </w:p>
          <w:p w14:paraId="41E2D84B" w14:textId="04C903FF" w:rsidR="00510EF0" w:rsidRDefault="00510EF0" w:rsidP="001121DD">
            <w:pP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ROBERTO PICHIHUECHE…………………………………………………………DIRECTOR DE DEPARTAMENTO.</w:t>
            </w:r>
          </w:p>
          <w:p w14:paraId="2EAB02FD" w14:textId="77842636" w:rsidR="00510EF0" w:rsidRDefault="00510EF0" w:rsidP="001121DD">
            <w:pP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CRISTIÁN HERNANDEZ WIMMER                                                     REPRESENTANTE DE LOS ACADÉMICOS</w:t>
            </w:r>
          </w:p>
          <w:p w14:paraId="20693AD0" w14:textId="4776A7BB" w:rsidR="009913E3" w:rsidRDefault="00857075" w:rsidP="001121DD">
            <w:pP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IVAN SALAS PINILLA</w:t>
            </w:r>
            <w:r w:rsid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                                              REPRESENTANTE DE LOS ACADÉMICOS.</w:t>
            </w:r>
          </w:p>
          <w:p w14:paraId="3FDCCA0E" w14:textId="77777777" w:rsidR="00BF58CC" w:rsidRPr="00BF58CC" w:rsidRDefault="00BF58CC" w:rsidP="001121DD">
            <w:pP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TERESA RIOS SAAVEDRA                                                                    REPRESENTANTE DE LOS ACADÉMICOS.</w:t>
            </w:r>
          </w:p>
          <w:p w14:paraId="72158D5B" w14:textId="3EDB5F61" w:rsidR="00BF58CC" w:rsidRPr="009913E3" w:rsidRDefault="00BF58CC" w:rsidP="001121DD">
            <w:pP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XIMENA VILDOSOLA TIBAUD.                            </w:t>
            </w:r>
            <w:r w:rsidR="00451A6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  </w:t>
            </w:r>
            <w:r w:rsidRP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DE LOS ACADÉMICOS</w:t>
            </w:r>
          </w:p>
          <w:p w14:paraId="268747C8" w14:textId="2604F38D" w:rsidR="00510EF0" w:rsidRPr="00510EF0" w:rsidRDefault="00510EF0" w:rsidP="001121DD">
            <w:pP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CAROLINA ANDREA DEL CANTO PAVEZ                                          REPRESENTANTE DE LOS FUNCIONARIOS.</w:t>
            </w:r>
          </w:p>
          <w:p w14:paraId="7D9995FE" w14:textId="40A7F402" w:rsidR="009913E3" w:rsidRPr="009913E3" w:rsidRDefault="009913E3" w:rsidP="001121DD">
            <w:pP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9913E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MYRIAM PATRICIA IBARRA SUITT 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                      REPRESENTANTE DE LOS </w:t>
            </w:r>
            <w:r w:rsidR="005510ED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FUNCIONARIOS.</w:t>
            </w:r>
            <w:r w:rsidRPr="009913E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br/>
              <w:t xml:space="preserve">PAULINA ZUÑIGA CORREA  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                                  REPRESENTANTE DE LOS ESTUDIANTES</w:t>
            </w:r>
            <w:r w:rsid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br/>
            </w:r>
            <w:r w:rsidR="00BF58CC" w:rsidRP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JOAQUIN ALONSO BERMUDES ZUMELZU                                       REPRESENTANTE DAC.</w:t>
            </w:r>
            <w:r w:rsidRPr="009913E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br/>
              <w:t>JAVIER RAMÍREZ SAAVEDRA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                                 SECRETARIO GENERAL.</w:t>
            </w:r>
          </w:p>
          <w:p w14:paraId="03772CBA" w14:textId="7F6F0F22" w:rsidR="009913E3" w:rsidRPr="000375D1" w:rsidRDefault="009913E3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04AD" w:rsidRPr="00191B3D" w14:paraId="70991B72" w14:textId="29CA85B7" w:rsidTr="001121DD">
        <w:tc>
          <w:tcPr>
            <w:tcW w:w="10485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1D497E" w14:textId="7EF395BB" w:rsidR="000D04AD" w:rsidRPr="000375D1" w:rsidRDefault="00D53603" w:rsidP="001121D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DESARROLLO DE LA SESIÓN</w:t>
            </w:r>
          </w:p>
        </w:tc>
      </w:tr>
      <w:tr w:rsidR="000D04AD" w:rsidRPr="00191B3D" w14:paraId="6191041F" w14:textId="77777777" w:rsidTr="001121DD">
        <w:trPr>
          <w:trHeight w:val="441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AB1" w14:textId="77777777" w:rsidR="003E1DF9" w:rsidRDefault="003E1DF9" w:rsidP="001121D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661186" w14:textId="405CD007" w:rsidR="007654F2" w:rsidRDefault="00751D57" w:rsidP="001121D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751D57">
              <w:rPr>
                <w:rFonts w:asciiTheme="majorHAnsi" w:hAnsiTheme="majorHAnsi" w:cstheme="majorHAnsi"/>
                <w:sz w:val="22"/>
                <w:szCs w:val="22"/>
              </w:rPr>
              <w:t xml:space="preserve">En Santiago, a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14 de agosto de 2020, siendo las 8:30</w:t>
            </w:r>
            <w:r w:rsidRPr="00751D57">
              <w:rPr>
                <w:rFonts w:asciiTheme="majorHAnsi" w:hAnsiTheme="majorHAnsi" w:cstheme="majorHAnsi"/>
                <w:sz w:val="22"/>
                <w:szCs w:val="22"/>
              </w:rPr>
              <w:t xml:space="preserve"> horas, se reúne de forma virtual la </w:t>
            </w:r>
            <w:r w:rsidR="007C5DDA">
              <w:rPr>
                <w:rFonts w:asciiTheme="majorHAnsi" w:hAnsiTheme="majorHAnsi" w:cstheme="majorHAnsi"/>
                <w:sz w:val="22"/>
                <w:szCs w:val="22"/>
              </w:rPr>
              <w:t>Comisión Institucional de autoevaluación, desarrollo y calidad</w:t>
            </w:r>
            <w:r w:rsidR="007654F2">
              <w:rPr>
                <w:rFonts w:asciiTheme="majorHAnsi" w:hAnsiTheme="majorHAnsi" w:cstheme="majorHAnsi"/>
                <w:sz w:val="22"/>
                <w:szCs w:val="22"/>
              </w:rPr>
              <w:t xml:space="preserve"> de la Universidad Metropolitana de Ciencias de la Educación</w:t>
            </w:r>
            <w:r w:rsidR="00990D8E">
              <w:rPr>
                <w:rFonts w:asciiTheme="majorHAnsi" w:hAnsiTheme="majorHAnsi" w:cstheme="majorHAnsi"/>
                <w:sz w:val="22"/>
                <w:szCs w:val="22"/>
              </w:rPr>
              <w:t xml:space="preserve">. Tomando en consideración que no se ha nombrado al presidente de la comisión, toma la palabra el profesional </w:t>
            </w:r>
            <w:r w:rsidR="002B53F8">
              <w:rPr>
                <w:rFonts w:asciiTheme="majorHAnsi" w:hAnsiTheme="majorHAnsi" w:cstheme="majorHAnsi"/>
                <w:sz w:val="22"/>
                <w:szCs w:val="22"/>
              </w:rPr>
              <w:t xml:space="preserve">de la Dirección de Aseguramiento de la Calidad, Sr </w:t>
            </w:r>
            <w:r w:rsidR="00990D8E">
              <w:rPr>
                <w:rFonts w:asciiTheme="majorHAnsi" w:hAnsiTheme="majorHAnsi" w:cstheme="majorHAnsi"/>
                <w:sz w:val="22"/>
                <w:szCs w:val="22"/>
              </w:rPr>
              <w:t xml:space="preserve">Joaquín Bermúdez, quién, actuando </w:t>
            </w:r>
            <w:r w:rsidR="002B53F8">
              <w:rPr>
                <w:rFonts w:asciiTheme="majorHAnsi" w:hAnsiTheme="majorHAnsi" w:cstheme="majorHAnsi"/>
                <w:sz w:val="22"/>
                <w:szCs w:val="22"/>
              </w:rPr>
              <w:t xml:space="preserve">en su calidad </w:t>
            </w:r>
            <w:r w:rsidR="00996FAD">
              <w:rPr>
                <w:rFonts w:asciiTheme="majorHAnsi" w:hAnsiTheme="majorHAnsi" w:cstheme="majorHAnsi"/>
                <w:sz w:val="22"/>
                <w:szCs w:val="22"/>
              </w:rPr>
              <w:t>secretaría técnica, saluda a los presentes y propone se comience la sesión, con una de las materias que se planteó</w:t>
            </w:r>
            <w:r w:rsidR="003A58E1">
              <w:rPr>
                <w:rFonts w:asciiTheme="majorHAnsi" w:hAnsiTheme="majorHAnsi" w:cstheme="majorHAnsi"/>
                <w:sz w:val="22"/>
                <w:szCs w:val="22"/>
              </w:rPr>
              <w:t xml:space="preserve"> en la sesión inaugural, esto es, la definición de las funciones y atribuciones del Presidente. En efecto, se señala que es de total i</w:t>
            </w:r>
            <w:r w:rsidR="00B55118">
              <w:rPr>
                <w:rFonts w:asciiTheme="majorHAnsi" w:hAnsiTheme="majorHAnsi" w:cstheme="majorHAnsi"/>
                <w:sz w:val="22"/>
                <w:szCs w:val="22"/>
              </w:rPr>
              <w:t>mportancia se pueda resolver cua</w:t>
            </w:r>
            <w:r w:rsidR="003A58E1">
              <w:rPr>
                <w:rFonts w:asciiTheme="majorHAnsi" w:hAnsiTheme="majorHAnsi" w:cstheme="majorHAnsi"/>
                <w:sz w:val="22"/>
                <w:szCs w:val="22"/>
              </w:rPr>
              <w:t>les, además de las funciones administrativas q</w:t>
            </w:r>
            <w:r w:rsidR="00B55118">
              <w:rPr>
                <w:rFonts w:asciiTheme="majorHAnsi" w:hAnsiTheme="majorHAnsi" w:cstheme="majorHAnsi"/>
                <w:sz w:val="22"/>
                <w:szCs w:val="22"/>
              </w:rPr>
              <w:t xml:space="preserve">ue dispone la resolución exenta N° </w:t>
            </w:r>
            <w:r w:rsidR="00B55118" w:rsidRPr="00B5511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1002594-2020</w:t>
            </w:r>
            <w:r w:rsidR="00B5511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dispuso la creación de esta comisión, </w:t>
            </w:r>
            <w:r w:rsidR="00E106B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serían las funciones y atribuciones que ostentaría el presidente, en orden a tomar una correcta determinación al momento de su elección. </w:t>
            </w:r>
          </w:p>
          <w:p w14:paraId="76EB6836" w14:textId="4009D5C8" w:rsidR="00E106B2" w:rsidRDefault="00E106B2" w:rsidP="001121D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03ED05AB" w14:textId="407C8E7C" w:rsidR="000E7239" w:rsidRDefault="00E106B2" w:rsidP="001121D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Sobre esta materia, el Sr. Bermúdez informa que durante la semana se recibieron algunas propuestas</w:t>
            </w:r>
            <w:r w:rsidR="00B3266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se presentarán a continuación y respecto de las cuales c</w:t>
            </w:r>
            <w:r w:rsidR="000E723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omienza el debate. Luego de un intercambio de opiniones </w:t>
            </w:r>
            <w:r w:rsidR="000E723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lastRenderedPageBreak/>
              <w:t>entre los miembros de la comisión, resulta claro que no existe debate respecto de algunas funciones y atribuciones</w:t>
            </w:r>
            <w:r w:rsidR="003E1DF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; a saber:</w:t>
            </w:r>
          </w:p>
          <w:p w14:paraId="0572F155" w14:textId="4F167B88" w:rsidR="003E1DF9" w:rsidRDefault="003E1DF9" w:rsidP="001121DD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A14BED">
              <w:rPr>
                <w:rFonts w:asciiTheme="majorHAnsi" w:hAnsiTheme="majorHAnsi" w:cstheme="majorHAnsi"/>
                <w:bCs/>
                <w:sz w:val="22"/>
                <w:szCs w:val="22"/>
                <w:highlight w:val="green"/>
                <w:lang w:val="es-CL"/>
              </w:rPr>
              <w:t>Funciones del presidente de la comisión señaladas en la Resolución 1002594/2020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.-</w:t>
            </w:r>
          </w:p>
          <w:p w14:paraId="5295A398" w14:textId="77777777" w:rsidR="009E11C3" w:rsidRPr="003E1DF9" w:rsidRDefault="007F4B4C" w:rsidP="001121DD">
            <w:pPr>
              <w:pStyle w:val="Prrafodelista"/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3E1DF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Convocar y fijar la tabla de las sesiones; </w:t>
            </w:r>
          </w:p>
          <w:p w14:paraId="4CB3B1CF" w14:textId="77777777" w:rsidR="00AE4E4D" w:rsidRDefault="007F4B4C" w:rsidP="001121DD">
            <w:pPr>
              <w:pStyle w:val="Prrafodelista"/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3E1DF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Estar a cargo de conducir </w:t>
            </w:r>
            <w:r w:rsidR="00AE4E4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las reuniones de la Comisión;</w:t>
            </w:r>
          </w:p>
          <w:p w14:paraId="67EE9C65" w14:textId="77777777" w:rsidR="005E3817" w:rsidRDefault="003E1DF9" w:rsidP="001121DD">
            <w:pPr>
              <w:pStyle w:val="Prrafodelista"/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AE4E4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Dirimir empates en los casos que ameriten votaciones</w:t>
            </w:r>
            <w:r w:rsidR="00AE4E4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</w:p>
          <w:p w14:paraId="76E71DD8" w14:textId="07B45F26" w:rsidR="005E3817" w:rsidRDefault="005E3817" w:rsidP="001121DD">
            <w:pPr>
              <w:pStyle w:val="Prrafodelista"/>
              <w:numPr>
                <w:ilvl w:val="0"/>
                <w:numId w:val="17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1767D7">
              <w:rPr>
                <w:rFonts w:asciiTheme="majorHAnsi" w:hAnsiTheme="majorHAnsi" w:cstheme="majorHAnsi"/>
                <w:bCs/>
                <w:sz w:val="22"/>
                <w:szCs w:val="22"/>
                <w:highlight w:val="green"/>
                <w:lang w:val="es-CL"/>
              </w:rPr>
              <w:t xml:space="preserve">Otras </w:t>
            </w:r>
            <w:r w:rsidR="00A277AF" w:rsidRPr="001767D7">
              <w:rPr>
                <w:rFonts w:asciiTheme="majorHAnsi" w:hAnsiTheme="majorHAnsi" w:cstheme="majorHAnsi"/>
                <w:bCs/>
                <w:sz w:val="22"/>
                <w:szCs w:val="22"/>
                <w:highlight w:val="green"/>
                <w:lang w:val="es-CL"/>
              </w:rPr>
              <w:t>funciones propuestas</w:t>
            </w:r>
            <w:r w:rsidRPr="001767D7">
              <w:rPr>
                <w:rFonts w:asciiTheme="majorHAnsi" w:hAnsiTheme="majorHAnsi" w:cstheme="majorHAnsi"/>
                <w:bCs/>
                <w:sz w:val="22"/>
                <w:szCs w:val="22"/>
                <w:highlight w:val="green"/>
                <w:lang w:val="es-CL"/>
              </w:rPr>
              <w:t xml:space="preserve"> por la Comisión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:</w:t>
            </w:r>
          </w:p>
          <w:p w14:paraId="2D2C5726" w14:textId="77777777" w:rsidR="005E3817" w:rsidRDefault="007F4B4C" w:rsidP="001121DD">
            <w:pPr>
              <w:pStyle w:val="Prrafodelista"/>
              <w:numPr>
                <w:ilvl w:val="0"/>
                <w:numId w:val="24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5E381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Representar protocolarmente a la Comisión en reuniones, ceremonias y actos en general;</w:t>
            </w:r>
          </w:p>
          <w:p w14:paraId="01F7B57E" w14:textId="77777777" w:rsidR="005E3817" w:rsidRDefault="007F4B4C" w:rsidP="001121DD">
            <w:pPr>
              <w:pStyle w:val="Prrafodelista"/>
              <w:numPr>
                <w:ilvl w:val="0"/>
                <w:numId w:val="24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5E381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Desempeñar la vocería pública de la Comisión, en las materias y de acuerdo a los criterios generales que ésta acuerde;</w:t>
            </w:r>
          </w:p>
          <w:p w14:paraId="0E100676" w14:textId="77777777" w:rsidR="005E3817" w:rsidRDefault="007F4B4C" w:rsidP="001121DD">
            <w:pPr>
              <w:pStyle w:val="Prrafodelista"/>
              <w:numPr>
                <w:ilvl w:val="0"/>
                <w:numId w:val="24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5E381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Elaborar, con apoyo de la Secretaría Técnica y el Secretario General, </w:t>
            </w:r>
            <w:r w:rsidRPr="001767D7">
              <w:rPr>
                <w:rFonts w:asciiTheme="majorHAnsi" w:hAnsiTheme="majorHAnsi" w:cstheme="majorHAnsi"/>
                <w:bCs/>
                <w:sz w:val="22"/>
                <w:szCs w:val="22"/>
                <w:highlight w:val="green"/>
                <w:lang w:val="es-CL"/>
              </w:rPr>
              <w:t>un informe de gestión, sobre el desarrollo de la Comisión</w:t>
            </w:r>
            <w:r w:rsidRPr="005E381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dirigido a la </w:t>
            </w:r>
            <w:r w:rsidRPr="001767D7">
              <w:rPr>
                <w:rFonts w:asciiTheme="majorHAnsi" w:hAnsiTheme="majorHAnsi" w:cstheme="majorHAnsi"/>
                <w:bCs/>
                <w:sz w:val="22"/>
                <w:szCs w:val="22"/>
                <w:highlight w:val="green"/>
                <w:lang w:val="es-CL"/>
              </w:rPr>
              <w:t>comunidad universitaria UMCE</w:t>
            </w:r>
            <w:r w:rsidRPr="005E381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 a fines de cada semestre académico; (estado de avance mensual)</w:t>
            </w:r>
          </w:p>
          <w:p w14:paraId="1B69775B" w14:textId="77777777" w:rsidR="005E3817" w:rsidRDefault="007F4B4C" w:rsidP="001121DD">
            <w:pPr>
              <w:pStyle w:val="Prrafodelista"/>
              <w:numPr>
                <w:ilvl w:val="0"/>
                <w:numId w:val="24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5E381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Contribuir a la participación de todos los miembros en temas propios del quehacer de la Comisión;</w:t>
            </w:r>
          </w:p>
          <w:p w14:paraId="55D259B2" w14:textId="77777777" w:rsidR="005E3817" w:rsidRDefault="007F4B4C" w:rsidP="001121DD">
            <w:pPr>
              <w:pStyle w:val="Prrafodelista"/>
              <w:numPr>
                <w:ilvl w:val="0"/>
                <w:numId w:val="24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5E381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Cautelar el cumplimiento del plan de trabajo y la normativa que la propia Comisión se ha impuesto;</w:t>
            </w:r>
          </w:p>
          <w:p w14:paraId="0784E26B" w14:textId="77777777" w:rsidR="005E3817" w:rsidRDefault="007F4B4C" w:rsidP="001121DD">
            <w:pPr>
              <w:pStyle w:val="Prrafodelista"/>
              <w:numPr>
                <w:ilvl w:val="0"/>
                <w:numId w:val="24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5E381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Coordinar el trabajo entre la Comisión y la Dirección de Aseguramiento de la Calidad.</w:t>
            </w:r>
          </w:p>
          <w:p w14:paraId="60741F03" w14:textId="77777777" w:rsidR="005E3817" w:rsidRDefault="007F4B4C" w:rsidP="001121DD">
            <w:pPr>
              <w:pStyle w:val="Prrafodelista"/>
              <w:numPr>
                <w:ilvl w:val="0"/>
                <w:numId w:val="24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5E381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Propiciar la participación de todas las Direcciones en las tareas del proceso de autoevaluación.</w:t>
            </w:r>
          </w:p>
          <w:p w14:paraId="3552058A" w14:textId="77777777" w:rsidR="005E3817" w:rsidRDefault="007F4B4C" w:rsidP="001121DD">
            <w:pPr>
              <w:pStyle w:val="Prrafodelista"/>
              <w:numPr>
                <w:ilvl w:val="0"/>
                <w:numId w:val="24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5E381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Presentar propuestas de desarrollo de la Comisión.</w:t>
            </w:r>
          </w:p>
          <w:p w14:paraId="628CF0CE" w14:textId="7A875843" w:rsidR="009E11C3" w:rsidRPr="005E3817" w:rsidRDefault="007F4B4C" w:rsidP="001121DD">
            <w:pPr>
              <w:pStyle w:val="Prrafodelista"/>
              <w:numPr>
                <w:ilvl w:val="0"/>
                <w:numId w:val="24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5E381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Velar por la articulación efectiva entre los miembros de la Comisión y las distintas direcciones de la Universidad.</w:t>
            </w:r>
          </w:p>
          <w:p w14:paraId="11610A72" w14:textId="097194E5" w:rsidR="00AE4E4D" w:rsidRDefault="0044678F" w:rsidP="001121DD">
            <w:p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Se mantiene en discusión, pero se le dará curso a la sesión con el fin de optimizar los tiempos a la función que se señala a continuación, pero cuya definición se mantendrá en debate:</w:t>
            </w:r>
          </w:p>
          <w:p w14:paraId="5592EABD" w14:textId="77777777" w:rsidR="0044678F" w:rsidRPr="0044678F" w:rsidRDefault="007F4B4C" w:rsidP="001121DD">
            <w:pPr>
              <w:numPr>
                <w:ilvl w:val="0"/>
                <w:numId w:val="21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44678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Gestionar/Facilitar el diálogo y la participación entre los distintos estamentos de la comunidad, propiciando que las decisiones que se tomen sean representativas de todas y todos.</w:t>
            </w:r>
          </w:p>
          <w:p w14:paraId="20B41E98" w14:textId="77777777" w:rsidR="00A277AF" w:rsidRDefault="00A277AF" w:rsidP="001121D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987BAB" w14:textId="4C457C08" w:rsidR="000E7239" w:rsidRDefault="000E7239" w:rsidP="001121D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 continuación, y existiendo meridiana claridad respecto de las funciones y atribuciones del presidente de la comisión, </w:t>
            </w:r>
            <w:r w:rsidR="005A2DBC">
              <w:rPr>
                <w:rFonts w:asciiTheme="majorHAnsi" w:hAnsiTheme="majorHAnsi" w:cstheme="majorHAnsi"/>
                <w:sz w:val="22"/>
                <w:szCs w:val="22"/>
              </w:rPr>
              <w:t xml:space="preserve">se consulta si estamos en condiciones de proceder a la votación para su nombramiento. Toma la palabra el Director Fabián Castro quién, propone como candidato al director del Departamento de Kinesiología </w:t>
            </w:r>
            <w:r w:rsidR="005A2DBC" w:rsidRPr="005A2DBC">
              <w:rPr>
                <w:rFonts w:asciiTheme="majorHAnsi" w:hAnsiTheme="majorHAnsi" w:cstheme="majorHAnsi"/>
                <w:sz w:val="22"/>
                <w:szCs w:val="22"/>
              </w:rPr>
              <w:t>Antonio López Suárez</w:t>
            </w:r>
            <w:r w:rsidR="000D4482">
              <w:rPr>
                <w:rFonts w:asciiTheme="majorHAnsi" w:hAnsiTheme="majorHAnsi" w:cstheme="majorHAnsi"/>
                <w:sz w:val="22"/>
                <w:szCs w:val="22"/>
              </w:rPr>
              <w:t>; esta propuesta es ratificada inmediatamente por la representante de los funcionarios, Myriam Ibarra.</w:t>
            </w:r>
            <w:r w:rsidR="00AE4370">
              <w:rPr>
                <w:rFonts w:asciiTheme="majorHAnsi" w:hAnsiTheme="majorHAnsi" w:cstheme="majorHAnsi"/>
                <w:sz w:val="22"/>
                <w:szCs w:val="22"/>
              </w:rPr>
              <w:t xml:space="preserve"> Por otra parte, toma la palabra el Decano de la Facultad de Historia, Geografía y Letras, Sr. Jaime </w:t>
            </w:r>
            <w:proofErr w:type="spellStart"/>
            <w:r w:rsidR="00AE4370">
              <w:rPr>
                <w:rFonts w:asciiTheme="majorHAnsi" w:hAnsiTheme="majorHAnsi" w:cstheme="majorHAnsi"/>
                <w:sz w:val="22"/>
                <w:szCs w:val="22"/>
              </w:rPr>
              <w:t>Galgani</w:t>
            </w:r>
            <w:proofErr w:type="spellEnd"/>
            <w:r w:rsidR="00AE4370">
              <w:rPr>
                <w:rFonts w:asciiTheme="majorHAnsi" w:hAnsiTheme="majorHAnsi" w:cstheme="majorHAnsi"/>
                <w:sz w:val="22"/>
                <w:szCs w:val="22"/>
              </w:rPr>
              <w:t xml:space="preserve"> quién propone como candidata a la Decana de la Facultad de Artes y Educación Física, doña Verónica Vargas Sanhueza. </w:t>
            </w:r>
          </w:p>
          <w:p w14:paraId="51F7193D" w14:textId="0F901DCB" w:rsidR="00AE4370" w:rsidRDefault="00AE4370" w:rsidP="001121D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D3A60D" w14:textId="0200C907" w:rsidR="00AE4370" w:rsidRDefault="005D4FF1" w:rsidP="001121D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La Decana Vargas </w:t>
            </w:r>
            <w:r w:rsidR="00AE4370">
              <w:rPr>
                <w:rFonts w:asciiTheme="majorHAnsi" w:hAnsiTheme="majorHAnsi" w:cstheme="majorHAnsi"/>
                <w:sz w:val="22"/>
                <w:szCs w:val="22"/>
              </w:rPr>
              <w:t xml:space="preserve">solicita la palabra </w:t>
            </w:r>
            <w:r w:rsidR="00F34120">
              <w:rPr>
                <w:rFonts w:asciiTheme="majorHAnsi" w:hAnsiTheme="majorHAnsi" w:cstheme="majorHAnsi"/>
                <w:sz w:val="22"/>
                <w:szCs w:val="22"/>
              </w:rPr>
              <w:t>y señala</w:t>
            </w:r>
            <w:r w:rsidR="00AE437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A6E96">
              <w:rPr>
                <w:rFonts w:asciiTheme="majorHAnsi" w:hAnsiTheme="majorHAnsi" w:cstheme="majorHAnsi"/>
                <w:sz w:val="22"/>
                <w:szCs w:val="22"/>
              </w:rPr>
              <w:t>que,</w:t>
            </w:r>
            <w:r w:rsidR="00AE4370">
              <w:rPr>
                <w:rFonts w:asciiTheme="majorHAnsi" w:hAnsiTheme="majorHAnsi" w:cstheme="majorHAnsi"/>
                <w:sz w:val="22"/>
                <w:szCs w:val="22"/>
              </w:rPr>
              <w:t xml:space="preserve"> si bien agradece la propuesta del Decano </w:t>
            </w:r>
            <w:proofErr w:type="spellStart"/>
            <w:r w:rsidR="00AE4370">
              <w:rPr>
                <w:rFonts w:asciiTheme="majorHAnsi" w:hAnsiTheme="majorHAnsi" w:cstheme="majorHAnsi"/>
                <w:sz w:val="22"/>
                <w:szCs w:val="22"/>
              </w:rPr>
              <w:t>Galgani</w:t>
            </w:r>
            <w:proofErr w:type="spellEnd"/>
            <w:r w:rsidR="00AE4370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F34120">
              <w:rPr>
                <w:rFonts w:asciiTheme="majorHAnsi" w:hAnsiTheme="majorHAnsi" w:cstheme="majorHAnsi"/>
                <w:sz w:val="22"/>
                <w:szCs w:val="22"/>
              </w:rPr>
              <w:t xml:space="preserve"> ella preferiría no aceptarla. Acto seguido, informa que, desde su punto de vista, y por un principio institucional, esta comisión debería estar presidida por </w:t>
            </w:r>
            <w:r w:rsidR="00B52235">
              <w:rPr>
                <w:rFonts w:asciiTheme="majorHAnsi" w:hAnsiTheme="majorHAnsi" w:cstheme="majorHAnsi"/>
                <w:sz w:val="22"/>
                <w:szCs w:val="22"/>
              </w:rPr>
              <w:t xml:space="preserve">la representante del Sr. Rector, esto es, la Vicerrectora Ximena Acuña Robertson. Dicha </w:t>
            </w:r>
            <w:r w:rsidR="000D4482">
              <w:rPr>
                <w:rFonts w:asciiTheme="majorHAnsi" w:hAnsiTheme="majorHAnsi" w:cstheme="majorHAnsi"/>
                <w:sz w:val="22"/>
                <w:szCs w:val="22"/>
              </w:rPr>
              <w:t xml:space="preserve">propuesta </w:t>
            </w:r>
            <w:r w:rsidR="00B52235">
              <w:rPr>
                <w:rFonts w:asciiTheme="majorHAnsi" w:hAnsiTheme="majorHAnsi" w:cstheme="majorHAnsi"/>
                <w:sz w:val="22"/>
                <w:szCs w:val="22"/>
              </w:rPr>
              <w:t>es ratificada por los otros Decanos</w:t>
            </w:r>
            <w:r w:rsidR="00E00A86">
              <w:rPr>
                <w:rFonts w:asciiTheme="majorHAnsi" w:hAnsiTheme="majorHAnsi" w:cstheme="majorHAnsi"/>
                <w:sz w:val="22"/>
                <w:szCs w:val="22"/>
              </w:rPr>
              <w:t xml:space="preserve"> y, manifestando el Director de Kinesiología y Vicerrectora su aceptación a ser candidatos para presidir la comisión, se comienza con la votación. </w:t>
            </w:r>
          </w:p>
          <w:p w14:paraId="32AF616B" w14:textId="0D3902CB" w:rsidR="00C2139C" w:rsidRDefault="00C2139C" w:rsidP="001121D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F2CCCB5" w14:textId="16F58D17" w:rsidR="00C2139C" w:rsidRDefault="00C2139C" w:rsidP="001121D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Así entonces, y con una amplia mayoría de los votos a su favor, </w:t>
            </w:r>
            <w:r w:rsidR="00D907D8">
              <w:rPr>
                <w:rFonts w:asciiTheme="majorHAnsi" w:hAnsiTheme="majorHAnsi" w:cstheme="majorHAnsi"/>
                <w:sz w:val="22"/>
                <w:szCs w:val="22"/>
              </w:rPr>
              <w:t>se nombra como presidente de la Comisión</w:t>
            </w:r>
            <w:r w:rsidR="0083382E" w:rsidRPr="0083382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3382E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="0083382E" w:rsidRPr="0083382E">
              <w:rPr>
                <w:rFonts w:asciiTheme="majorHAnsi" w:hAnsiTheme="majorHAnsi" w:cstheme="majorHAnsi"/>
                <w:sz w:val="22"/>
                <w:szCs w:val="22"/>
              </w:rPr>
              <w:t>nstitucional de autoevaluación, desarrollo y calidad</w:t>
            </w:r>
            <w:r w:rsidR="00D907D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3382E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83382E">
              <w:rPr>
                <w:rFonts w:asciiTheme="majorHAnsi" w:hAnsiTheme="majorHAnsi" w:cstheme="majorHAnsi"/>
                <w:sz w:val="22"/>
                <w:szCs w:val="22"/>
              </w:rPr>
              <w:t xml:space="preserve"> Director del Departamento de Kinesiología,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Sr. Antonio López</w:t>
            </w:r>
            <w:r w:rsidR="0083382E">
              <w:rPr>
                <w:rFonts w:asciiTheme="majorHAnsi" w:hAnsiTheme="majorHAnsi" w:cstheme="majorHAnsi"/>
                <w:sz w:val="22"/>
                <w:szCs w:val="22"/>
              </w:rPr>
              <w:t xml:space="preserve"> Suárez.</w:t>
            </w:r>
          </w:p>
          <w:p w14:paraId="65326AF8" w14:textId="5A3E8E19" w:rsidR="00522E10" w:rsidRDefault="00522E10" w:rsidP="001121D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845290" w14:textId="7D53F874" w:rsidR="006D1F69" w:rsidRDefault="00522E10" w:rsidP="001121D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El académico </w:t>
            </w:r>
            <w:r w:rsidRPr="00A14BED">
              <w:rPr>
                <w:rFonts w:asciiTheme="majorHAnsi" w:hAnsiTheme="majorHAnsi" w:cstheme="majorHAnsi"/>
                <w:sz w:val="22"/>
                <w:szCs w:val="22"/>
                <w:highlight w:val="green"/>
              </w:rPr>
              <w:t>Iván Salas solicita la palabra para exponer una grave situación ocurrida durante la semana, consistente en la pub</w:t>
            </w:r>
            <w:r w:rsidR="005E1EE8" w:rsidRPr="00A14BED">
              <w:rPr>
                <w:rFonts w:asciiTheme="majorHAnsi" w:hAnsiTheme="majorHAnsi" w:cstheme="majorHAnsi"/>
                <w:sz w:val="22"/>
                <w:szCs w:val="22"/>
                <w:highlight w:val="green"/>
              </w:rPr>
              <w:t>licación en el DRIVE compartido de archivos de carácter personal y que se habrían encontrado en su computador de uso personal, solicitando una respuesta sobre como sucedió</w:t>
            </w:r>
            <w:r w:rsidR="005E1EE8">
              <w:rPr>
                <w:rFonts w:asciiTheme="majorHAnsi" w:hAnsiTheme="majorHAnsi" w:cstheme="majorHAnsi"/>
                <w:sz w:val="22"/>
                <w:szCs w:val="22"/>
              </w:rPr>
              <w:t>. El Sr. Joaquín Bermúdez pide las disculpas pertinentes sin embargo señala que no encuentra una respuesta sobre cómo</w:t>
            </w:r>
            <w:r w:rsidR="00037100">
              <w:rPr>
                <w:rFonts w:asciiTheme="majorHAnsi" w:hAnsiTheme="majorHAnsi" w:cstheme="majorHAnsi"/>
                <w:sz w:val="22"/>
                <w:szCs w:val="22"/>
              </w:rPr>
              <w:t xml:space="preserve"> pudo suceder esto, </w:t>
            </w:r>
            <w:r w:rsidR="0003710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acordando que se buscará prevenir este tipo de situaciones a través del uso de correo u otras plataformas que permitan tener mayor seguridad sobre </w:t>
            </w:r>
            <w:r w:rsidR="00725CD3">
              <w:rPr>
                <w:rFonts w:asciiTheme="majorHAnsi" w:hAnsiTheme="majorHAnsi" w:cstheme="majorHAnsi"/>
                <w:sz w:val="22"/>
                <w:szCs w:val="22"/>
              </w:rPr>
              <w:t>la forma en que se comparten los documentos.</w:t>
            </w:r>
          </w:p>
          <w:p w14:paraId="56C48A98" w14:textId="77777777" w:rsidR="00037100" w:rsidRDefault="00037100" w:rsidP="001121D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560094" w14:textId="345981D2" w:rsidR="000D4482" w:rsidRDefault="006D1F69" w:rsidP="001121D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El nuevo presidente toma la palabra, agradece a los miembros de la comisión y </w:t>
            </w:r>
            <w:r w:rsidR="00F53349">
              <w:rPr>
                <w:rFonts w:asciiTheme="majorHAnsi" w:hAnsiTheme="majorHAnsi" w:cstheme="majorHAnsi"/>
                <w:sz w:val="22"/>
                <w:szCs w:val="22"/>
              </w:rPr>
              <w:t xml:space="preserve">se le da continuidad al desarrollo de la sesión; otorgándole nuevamente la palabra al Sr. Joaquín Bermúdez para que </w:t>
            </w:r>
            <w:r w:rsidR="006305AA">
              <w:rPr>
                <w:rFonts w:asciiTheme="majorHAnsi" w:hAnsiTheme="majorHAnsi" w:cstheme="majorHAnsi"/>
                <w:sz w:val="22"/>
                <w:szCs w:val="22"/>
              </w:rPr>
              <w:t>haga una presentación sobre el diagnostico de los resultados de los procesos de acredi</w:t>
            </w:r>
            <w:r w:rsidR="000E4C65">
              <w:rPr>
                <w:rFonts w:asciiTheme="majorHAnsi" w:hAnsiTheme="majorHAnsi" w:cstheme="majorHAnsi"/>
                <w:sz w:val="22"/>
                <w:szCs w:val="22"/>
              </w:rPr>
              <w:t xml:space="preserve">tación institucional 2017-2019 </w:t>
            </w:r>
            <w:r w:rsidR="000E4C65" w:rsidRPr="00C16C6E">
              <w:rPr>
                <w:rFonts w:asciiTheme="majorHAnsi" w:hAnsiTheme="majorHAnsi" w:cstheme="majorHAnsi"/>
                <w:i/>
                <w:sz w:val="22"/>
                <w:szCs w:val="22"/>
              </w:rPr>
              <w:t>(Se acompaña como anexo a la presente acta el documento denominado “Síntesis diagnostica resultados procesos de acreditación institucional 2017-2019”</w:t>
            </w:r>
            <w:r w:rsidR="00C16C6E">
              <w:rPr>
                <w:rFonts w:asciiTheme="majorHAnsi" w:hAnsiTheme="majorHAnsi" w:cstheme="majorHAnsi"/>
                <w:sz w:val="22"/>
                <w:szCs w:val="22"/>
              </w:rPr>
              <w:t>).</w:t>
            </w:r>
            <w:r w:rsidR="000E4C6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5AC0EE9" w14:textId="4F889283" w:rsidR="005044B3" w:rsidRDefault="005044B3" w:rsidP="001121D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697EFC" w14:textId="033F4BEC" w:rsidR="005044B3" w:rsidRDefault="005044B3" w:rsidP="001121D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 continuación, se le da la bienvenida a la sesión al funcionario de la Dirección de Aseguramiento de la Calidad, Sr. Jorge Orellana para que haga una presentación sobre las debilidades del plan de mejora 2017-2019 que no fueron superadas. </w:t>
            </w:r>
            <w:r w:rsidR="00E81136">
              <w:rPr>
                <w:rFonts w:asciiTheme="majorHAnsi" w:hAnsiTheme="majorHAnsi" w:cstheme="majorHAnsi"/>
                <w:sz w:val="22"/>
                <w:szCs w:val="22"/>
              </w:rPr>
              <w:t>(Se acompaña a la presente acta el documento denominado “debilidades del plan de mejora 2017-2019 que no fueron superadas)</w:t>
            </w:r>
          </w:p>
          <w:p w14:paraId="2E505F32" w14:textId="5C60DF6D" w:rsidR="00BD75F5" w:rsidRDefault="00BD75F5" w:rsidP="001121D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9FEFD33" w14:textId="2935FB47" w:rsidR="00D53603" w:rsidRDefault="00BD75F5" w:rsidP="001121D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Finalmente, el Sr. Presidente pide la palabr</w:t>
            </w:r>
            <w:r w:rsidR="00DE3F3E">
              <w:rPr>
                <w:rFonts w:asciiTheme="majorHAnsi" w:hAnsiTheme="majorHAnsi" w:cstheme="majorHAnsi"/>
                <w:sz w:val="22"/>
                <w:szCs w:val="22"/>
              </w:rPr>
              <w:t xml:space="preserve">a y, se hacen </w:t>
            </w:r>
            <w:r w:rsidR="00522E10">
              <w:rPr>
                <w:rFonts w:asciiTheme="majorHAnsi" w:hAnsiTheme="majorHAnsi" w:cstheme="majorHAnsi"/>
                <w:sz w:val="22"/>
                <w:szCs w:val="22"/>
              </w:rPr>
              <w:t>algunos comentarios finales</w:t>
            </w:r>
            <w:r w:rsidR="00DE3F3E">
              <w:rPr>
                <w:rFonts w:asciiTheme="majorHAnsi" w:hAnsiTheme="majorHAnsi" w:cstheme="majorHAnsi"/>
                <w:sz w:val="22"/>
                <w:szCs w:val="22"/>
              </w:rPr>
              <w:t xml:space="preserve"> sobre la continuidad de las próximas sesiones</w:t>
            </w:r>
            <w:r w:rsidR="00CE38F9">
              <w:rPr>
                <w:rFonts w:asciiTheme="majorHAnsi" w:hAnsiTheme="majorHAnsi" w:cstheme="majorHAnsi"/>
                <w:sz w:val="22"/>
                <w:szCs w:val="22"/>
              </w:rPr>
              <w:t xml:space="preserve">; en que se acuerdan </w:t>
            </w:r>
            <w:r w:rsidR="00522E10">
              <w:rPr>
                <w:rFonts w:asciiTheme="majorHAnsi" w:hAnsiTheme="majorHAnsi" w:cstheme="majorHAnsi"/>
                <w:sz w:val="22"/>
                <w:szCs w:val="22"/>
              </w:rPr>
              <w:t>las siguientes medidas</w:t>
            </w:r>
            <w:r w:rsidR="00CE38F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092651A4" w14:textId="3402D3D8" w:rsidR="00CE38F9" w:rsidRDefault="00CE38F9" w:rsidP="001121DD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Construir una agenda de la Comisión sobre la base de sesiones fijadas previamente en torno a una tabla de materias a tratar.</w:t>
            </w:r>
          </w:p>
          <w:p w14:paraId="6B85C1C9" w14:textId="77105CAB" w:rsidR="008A246A" w:rsidRDefault="008A246A" w:rsidP="001121DD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Consultar a la Dirección Central de la Universidad, la información sobre las asesorías que se brindaron en el proceso de acreditación institucional recién pasado.</w:t>
            </w:r>
          </w:p>
          <w:p w14:paraId="5CD62145" w14:textId="77777777" w:rsidR="005D2657" w:rsidRDefault="005D2657" w:rsidP="001121DD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Se fija como próxima sesión, el día viernes 21 de agosto de 2020, de 08:30 </w:t>
            </w:r>
            <w:r w:rsidR="008A246A">
              <w:rPr>
                <w:rFonts w:asciiTheme="majorHAnsi" w:hAnsiTheme="majorHAnsi" w:cstheme="majorHAnsi"/>
                <w:sz w:val="22"/>
                <w:szCs w:val="22"/>
              </w:rPr>
              <w:t>horas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 11:30 </w:t>
            </w:r>
            <w:r w:rsidR="008A246A">
              <w:rPr>
                <w:rFonts w:asciiTheme="majorHAnsi" w:hAnsiTheme="majorHAnsi" w:cstheme="majorHAnsi"/>
                <w:sz w:val="22"/>
                <w:szCs w:val="22"/>
              </w:rPr>
              <w:t>horas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34E8C9C3" w14:textId="074B69EC" w:rsidR="00271543" w:rsidRPr="00271543" w:rsidRDefault="00271543" w:rsidP="001121D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E687B" w:rsidRPr="00191B3D" w14:paraId="72CFACF0" w14:textId="77777777" w:rsidTr="001121DD">
        <w:trPr>
          <w:trHeight w:val="441"/>
        </w:trPr>
        <w:tc>
          <w:tcPr>
            <w:tcW w:w="10485" w:type="dxa"/>
            <w:gridSpan w:val="11"/>
            <w:tcBorders>
              <w:top w:val="single" w:sz="4" w:space="0" w:color="auto"/>
            </w:tcBorders>
          </w:tcPr>
          <w:p w14:paraId="27AA1050" w14:textId="593077AF" w:rsidR="00271543" w:rsidRPr="006A3985" w:rsidRDefault="006A3985" w:rsidP="001121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A3985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ACUERDOS</w:t>
            </w:r>
          </w:p>
          <w:p w14:paraId="64A938BB" w14:textId="2A67C3EC" w:rsidR="006A3985" w:rsidRDefault="006A3985" w:rsidP="001121D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9D3F76B" w14:textId="1B177C5E" w:rsidR="006A3985" w:rsidRPr="0028348C" w:rsidRDefault="00801ED8" w:rsidP="001121DD">
            <w:pPr>
              <w:pStyle w:val="Prrafodelista"/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28348C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Acuerdo N° 1:</w:t>
            </w:r>
          </w:p>
          <w:p w14:paraId="6F0AF3F8" w14:textId="1C0E1AC6" w:rsidR="00801ED8" w:rsidRDefault="00801ED8" w:rsidP="001121DD">
            <w:pPr>
              <w:ind w:left="720"/>
              <w:rPr>
                <w:rFonts w:asciiTheme="majorHAnsi" w:hAnsiTheme="majorHAnsi" w:cstheme="majorHAnsi"/>
                <w:sz w:val="22"/>
                <w:szCs w:val="22"/>
              </w:rPr>
            </w:pPr>
            <w:r w:rsidRPr="00A14BED">
              <w:rPr>
                <w:rFonts w:asciiTheme="majorHAnsi" w:hAnsiTheme="majorHAnsi" w:cstheme="majorHAnsi"/>
                <w:sz w:val="22"/>
                <w:szCs w:val="22"/>
                <w:highlight w:val="green"/>
              </w:rPr>
              <w:t>Funciones y atribuciones del Presidente de la Comisión:</w:t>
            </w:r>
          </w:p>
          <w:p w14:paraId="5C618662" w14:textId="77777777" w:rsidR="00801ED8" w:rsidRPr="00801ED8" w:rsidRDefault="00801ED8" w:rsidP="001121DD">
            <w:pPr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801ED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Convocar y fijar la tabla de las sesiones; </w:t>
            </w:r>
          </w:p>
          <w:p w14:paraId="246D3B90" w14:textId="77777777" w:rsidR="00801ED8" w:rsidRPr="00801ED8" w:rsidRDefault="00801ED8" w:rsidP="001121DD">
            <w:pPr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801ED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Estar a cargo de conducir las reuniones de la Comisión;</w:t>
            </w:r>
          </w:p>
          <w:p w14:paraId="0D92D49D" w14:textId="14AB57F9" w:rsidR="00801ED8" w:rsidRDefault="003E1DF9" w:rsidP="001121DD">
            <w:pPr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801ED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Dirimir empates en los casos que ameriten votaciones</w:t>
            </w:r>
            <w:r w:rsidR="00801ED8" w:rsidRPr="00801ED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</w:p>
          <w:p w14:paraId="60DCD5B2" w14:textId="77777777" w:rsidR="00801ED8" w:rsidRDefault="00801ED8" w:rsidP="001121DD">
            <w:pPr>
              <w:pStyle w:val="Prrafodelista"/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5E381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Representar protocolarmente a la Comisión en reuniones, ceremonias y actos en general;</w:t>
            </w:r>
          </w:p>
          <w:p w14:paraId="12FEE974" w14:textId="77777777" w:rsidR="00801ED8" w:rsidRDefault="00801ED8" w:rsidP="001121DD">
            <w:pPr>
              <w:pStyle w:val="Prrafodelista"/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5E381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Desempeñar la vocería pública de la Comisión, en las materias y de acuerdo a los criterios generales que ésta acuerde;</w:t>
            </w:r>
          </w:p>
          <w:p w14:paraId="584ECE2C" w14:textId="77777777" w:rsidR="00801ED8" w:rsidRDefault="00801ED8" w:rsidP="001121DD">
            <w:pPr>
              <w:pStyle w:val="Prrafodelista"/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5E381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Elaborar, con apoyo de la Secretaría Técnica y el Secretario General, un informe de gestión, sobre el desarrollo de la Comisión, dirigido a la comunidad universitaria UMCE, a fines de cada semestre académico; (estado de avance mensual)</w:t>
            </w:r>
          </w:p>
          <w:p w14:paraId="62484F51" w14:textId="77777777" w:rsidR="00801ED8" w:rsidRDefault="00801ED8" w:rsidP="001121DD">
            <w:pPr>
              <w:pStyle w:val="Prrafodelista"/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5E381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Contribuir a la participación de todos los miembros en temas propios del quehacer de la Comisión;</w:t>
            </w:r>
          </w:p>
          <w:p w14:paraId="0B17AE65" w14:textId="77777777" w:rsidR="00801ED8" w:rsidRDefault="00801ED8" w:rsidP="001121DD">
            <w:pPr>
              <w:pStyle w:val="Prrafodelista"/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5E381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Cautelar el cumplimiento del plan de trabajo y la normativa que la propia Comisión se ha impuesto;</w:t>
            </w:r>
          </w:p>
          <w:p w14:paraId="268A159C" w14:textId="77777777" w:rsidR="00801ED8" w:rsidRDefault="00801ED8" w:rsidP="001121DD">
            <w:pPr>
              <w:pStyle w:val="Prrafodelista"/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5E381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Coordinar el trabajo entre la Comisión y la Dirección de Aseguramiento de la Calidad.</w:t>
            </w:r>
          </w:p>
          <w:p w14:paraId="1A6BCF00" w14:textId="77777777" w:rsidR="00801ED8" w:rsidRDefault="00801ED8" w:rsidP="001121DD">
            <w:pPr>
              <w:pStyle w:val="Prrafodelista"/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5E381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Propiciar la participación de todas las Direcciones en las tareas del proceso de autoevaluación.</w:t>
            </w:r>
          </w:p>
          <w:p w14:paraId="34F0F7DC" w14:textId="77777777" w:rsidR="00801ED8" w:rsidRDefault="00801ED8" w:rsidP="001121DD">
            <w:pPr>
              <w:pStyle w:val="Prrafodelista"/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5E381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Presentar propuestas de desarrollo de la Comisión.</w:t>
            </w:r>
          </w:p>
          <w:p w14:paraId="1B6189FE" w14:textId="769CE83E" w:rsidR="00801ED8" w:rsidRDefault="00801ED8" w:rsidP="001121DD">
            <w:pPr>
              <w:pStyle w:val="Prrafodelista"/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5E381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Velar por la articulación efectiva entre los miembros de la Comisión y las distintas direcciones de la Universidad.</w:t>
            </w:r>
          </w:p>
          <w:p w14:paraId="7C869C8A" w14:textId="77777777" w:rsidR="00801ED8" w:rsidRPr="005E3817" w:rsidRDefault="00801ED8" w:rsidP="001121DD">
            <w:pPr>
              <w:pStyle w:val="Prrafodelista"/>
              <w:ind w:left="1080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14:paraId="0C5AB437" w14:textId="151E145F" w:rsidR="00801ED8" w:rsidRPr="0028348C" w:rsidRDefault="00801ED8" w:rsidP="001121DD">
            <w:pPr>
              <w:pStyle w:val="Prrafodelista"/>
              <w:numPr>
                <w:ilvl w:val="0"/>
                <w:numId w:val="25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</w:pPr>
            <w:r w:rsidRPr="0028348C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  <w:t>Acuerdo N° 2:</w:t>
            </w:r>
          </w:p>
          <w:p w14:paraId="3E00485E" w14:textId="69916907" w:rsidR="00801ED8" w:rsidRDefault="0028348C" w:rsidP="001121DD">
            <w:pPr>
              <w:ind w:left="720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Nombramiento del Presidente de la Comisión:</w:t>
            </w:r>
          </w:p>
          <w:p w14:paraId="0A77241D" w14:textId="092F72BB" w:rsidR="0028348C" w:rsidRDefault="0028348C" w:rsidP="001121DD">
            <w:pPr>
              <w:pStyle w:val="Prrafodelista"/>
              <w:numPr>
                <w:ilvl w:val="0"/>
                <w:numId w:val="21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L"/>
              </w:rPr>
            </w:pPr>
            <w:r w:rsidRPr="0028348C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L"/>
              </w:rPr>
              <w:t>Antonio Edwin López Suarez.</w:t>
            </w:r>
          </w:p>
          <w:p w14:paraId="7C513790" w14:textId="215367F7" w:rsidR="0028348C" w:rsidRPr="00725CD3" w:rsidRDefault="00725CD3" w:rsidP="001121DD">
            <w:pPr>
              <w:pStyle w:val="Prrafodelista"/>
              <w:numPr>
                <w:ilvl w:val="0"/>
                <w:numId w:val="25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</w:pPr>
            <w:r w:rsidRPr="00725CD3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  <w:lastRenderedPageBreak/>
              <w:t>Acuerdo N° 3</w:t>
            </w:r>
          </w:p>
          <w:p w14:paraId="3A599D09" w14:textId="77777777" w:rsidR="00725CD3" w:rsidRPr="00725CD3" w:rsidRDefault="00725CD3" w:rsidP="001121DD">
            <w:pPr>
              <w:ind w:left="36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25CD3">
              <w:rPr>
                <w:rFonts w:asciiTheme="majorHAnsi" w:hAnsiTheme="majorHAnsi" w:cstheme="majorHAnsi"/>
                <w:sz w:val="22"/>
                <w:szCs w:val="22"/>
              </w:rPr>
              <w:t xml:space="preserve">Construir una </w:t>
            </w:r>
            <w:r w:rsidRPr="00A14BED">
              <w:rPr>
                <w:rFonts w:asciiTheme="majorHAnsi" w:hAnsiTheme="majorHAnsi" w:cstheme="majorHAnsi"/>
                <w:sz w:val="22"/>
                <w:szCs w:val="22"/>
                <w:highlight w:val="green"/>
              </w:rPr>
              <w:t>agenda de la Comisión sobre la base de sesiones fijadas</w:t>
            </w:r>
            <w:r w:rsidRPr="00725CD3">
              <w:rPr>
                <w:rFonts w:asciiTheme="majorHAnsi" w:hAnsiTheme="majorHAnsi" w:cstheme="majorHAnsi"/>
                <w:sz w:val="22"/>
                <w:szCs w:val="22"/>
              </w:rPr>
              <w:t xml:space="preserve"> previamente en torno a una tabla de materias a tratar.</w:t>
            </w:r>
          </w:p>
          <w:p w14:paraId="584FCE58" w14:textId="77777777" w:rsidR="00C166D9" w:rsidRDefault="00C166D9" w:rsidP="001121D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680F55" w14:textId="77777777" w:rsidR="00C166D9" w:rsidRPr="00C166D9" w:rsidRDefault="00C166D9" w:rsidP="001121DD">
            <w:pPr>
              <w:pStyle w:val="Prrafodelista"/>
              <w:numPr>
                <w:ilvl w:val="0"/>
                <w:numId w:val="25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</w:pPr>
            <w:r w:rsidRPr="00C166D9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Acuerdo N° 4:</w:t>
            </w:r>
          </w:p>
          <w:p w14:paraId="17C83DA2" w14:textId="2BD59337" w:rsidR="00725CD3" w:rsidRPr="00C166D9" w:rsidRDefault="00725CD3" w:rsidP="001121DD">
            <w:pPr>
              <w:ind w:left="36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L"/>
              </w:rPr>
            </w:pPr>
            <w:r w:rsidRPr="00C166D9">
              <w:rPr>
                <w:rFonts w:asciiTheme="majorHAnsi" w:hAnsiTheme="majorHAnsi" w:cstheme="majorHAnsi"/>
                <w:sz w:val="22"/>
                <w:szCs w:val="22"/>
              </w:rPr>
              <w:t xml:space="preserve">Consultar a la </w:t>
            </w:r>
            <w:r w:rsidRPr="00A14BED">
              <w:rPr>
                <w:rFonts w:asciiTheme="majorHAnsi" w:hAnsiTheme="majorHAnsi" w:cstheme="majorHAnsi"/>
                <w:sz w:val="22"/>
                <w:szCs w:val="22"/>
                <w:highlight w:val="green"/>
              </w:rPr>
              <w:t>Dirección Central de la Universidad, la información sobre las asesorías que se brindaron en el proceso de acreditación institucional recién pasado</w:t>
            </w:r>
            <w:r w:rsidR="00C166D9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6425ED21" w14:textId="77777777" w:rsidR="00801ED8" w:rsidRPr="00801ED8" w:rsidRDefault="00801ED8" w:rsidP="001121DD">
            <w:pPr>
              <w:ind w:left="7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256CE6" w14:textId="3F8DFD63" w:rsidR="00271543" w:rsidRPr="000375D1" w:rsidRDefault="00271543" w:rsidP="001121D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4DD324A" w14:textId="4E4FA838" w:rsidR="00D33D8C" w:rsidRDefault="00D33D8C" w:rsidP="00917FE4">
      <w:pPr>
        <w:jc w:val="center"/>
        <w:rPr>
          <w:rFonts w:ascii="Corbel" w:hAnsi="Corbel"/>
          <w:b/>
          <w:sz w:val="22"/>
          <w:szCs w:val="22"/>
        </w:rPr>
      </w:pPr>
    </w:p>
    <w:p w14:paraId="562CFA52" w14:textId="77777777" w:rsidR="00875797" w:rsidRDefault="00875797" w:rsidP="00917FE4">
      <w:pPr>
        <w:jc w:val="center"/>
        <w:rPr>
          <w:rFonts w:ascii="Corbel" w:hAnsi="Corbel"/>
          <w:b/>
          <w:sz w:val="22"/>
          <w:szCs w:val="22"/>
        </w:rPr>
      </w:pPr>
    </w:p>
    <w:p w14:paraId="12861139" w14:textId="57F5B5C8" w:rsidR="00875797" w:rsidRDefault="00875797" w:rsidP="00917FE4">
      <w:pPr>
        <w:jc w:val="center"/>
        <w:rPr>
          <w:rFonts w:ascii="Corbel" w:hAnsi="Corbel"/>
          <w:b/>
          <w:sz w:val="22"/>
          <w:szCs w:val="22"/>
        </w:rPr>
      </w:pPr>
    </w:p>
    <w:p w14:paraId="084B8CAE" w14:textId="5560AC94" w:rsidR="00C166D9" w:rsidRDefault="00C166D9" w:rsidP="00917FE4">
      <w:pPr>
        <w:jc w:val="center"/>
        <w:rPr>
          <w:rFonts w:ascii="Corbel" w:hAnsi="Corbel"/>
          <w:b/>
          <w:sz w:val="22"/>
          <w:szCs w:val="22"/>
        </w:rPr>
      </w:pPr>
    </w:p>
    <w:p w14:paraId="78C97A89" w14:textId="77777777" w:rsidR="00C166D9" w:rsidRDefault="00C166D9" w:rsidP="00917FE4">
      <w:pPr>
        <w:jc w:val="center"/>
        <w:rPr>
          <w:rFonts w:ascii="Corbel" w:hAnsi="Corbel"/>
          <w:b/>
          <w:sz w:val="22"/>
          <w:szCs w:val="22"/>
        </w:rPr>
      </w:pPr>
    </w:p>
    <w:p w14:paraId="155598FE" w14:textId="3B7D7B73" w:rsidR="00535F6F" w:rsidRPr="00191B3D" w:rsidRDefault="00535F6F" w:rsidP="00917FE4">
      <w:pPr>
        <w:jc w:val="center"/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 xml:space="preserve">UNIVERSIDAD METROPOLITANA </w:t>
      </w:r>
      <w:r w:rsidR="00C166D9">
        <w:rPr>
          <w:rFonts w:ascii="Corbel" w:hAnsi="Corbel"/>
          <w:b/>
          <w:sz w:val="22"/>
          <w:szCs w:val="22"/>
        </w:rPr>
        <w:br/>
      </w:r>
      <w:r>
        <w:rPr>
          <w:rFonts w:ascii="Corbel" w:hAnsi="Corbel"/>
          <w:b/>
          <w:sz w:val="22"/>
          <w:szCs w:val="22"/>
        </w:rPr>
        <w:t>DE CIENCIAS DE LA EDUCACIÓN</w:t>
      </w:r>
    </w:p>
    <w:sectPr w:rsidR="00535F6F" w:rsidRPr="00191B3D" w:rsidSect="003D723A">
      <w:pgSz w:w="12240" w:h="15840" w:code="1"/>
      <w:pgMar w:top="1843" w:right="1701" w:bottom="1417" w:left="1701" w:header="720" w:footer="720" w:gutter="0"/>
      <w:pgNumType w:start="1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BAF33" w14:textId="77777777" w:rsidR="00C42719" w:rsidRDefault="00C42719" w:rsidP="002778ED">
      <w:r>
        <w:separator/>
      </w:r>
    </w:p>
  </w:endnote>
  <w:endnote w:type="continuationSeparator" w:id="0">
    <w:p w14:paraId="7ACB62A3" w14:textId="77777777" w:rsidR="00C42719" w:rsidRDefault="00C42719" w:rsidP="0027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0A167" w14:textId="77777777" w:rsidR="00C42719" w:rsidRDefault="00C42719" w:rsidP="002778ED">
      <w:r>
        <w:separator/>
      </w:r>
    </w:p>
  </w:footnote>
  <w:footnote w:type="continuationSeparator" w:id="0">
    <w:p w14:paraId="0B1ACB06" w14:textId="77777777" w:rsidR="00C42719" w:rsidRDefault="00C42719" w:rsidP="00277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6B7F"/>
    <w:multiLevelType w:val="hybridMultilevel"/>
    <w:tmpl w:val="612A267A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7519CD"/>
    <w:multiLevelType w:val="hybridMultilevel"/>
    <w:tmpl w:val="79F405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3BE7"/>
    <w:multiLevelType w:val="hybridMultilevel"/>
    <w:tmpl w:val="4934D582"/>
    <w:lvl w:ilvl="0" w:tplc="59429C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F0E9C"/>
    <w:multiLevelType w:val="hybridMultilevel"/>
    <w:tmpl w:val="A8E84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E01E4"/>
    <w:multiLevelType w:val="hybridMultilevel"/>
    <w:tmpl w:val="79F405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25212"/>
    <w:multiLevelType w:val="hybridMultilevel"/>
    <w:tmpl w:val="1C368EC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06750"/>
    <w:multiLevelType w:val="hybridMultilevel"/>
    <w:tmpl w:val="054EC366"/>
    <w:lvl w:ilvl="0" w:tplc="77321CC8">
      <w:start w:val="1"/>
      <w:numFmt w:val="upperRoman"/>
      <w:pStyle w:val="Ttulo2"/>
      <w:lvlText w:val="%1."/>
      <w:lvlJc w:val="right"/>
      <w:pPr>
        <w:ind w:left="720" w:hanging="360"/>
      </w:pPr>
    </w:lvl>
    <w:lvl w:ilvl="1" w:tplc="A7B4164C">
      <w:start w:val="1"/>
      <w:numFmt w:val="lowerLetter"/>
      <w:pStyle w:val="Ttulo3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E65EB"/>
    <w:multiLevelType w:val="hybridMultilevel"/>
    <w:tmpl w:val="7CD4657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704E9"/>
    <w:multiLevelType w:val="hybridMultilevel"/>
    <w:tmpl w:val="8508067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85F37"/>
    <w:multiLevelType w:val="hybridMultilevel"/>
    <w:tmpl w:val="6BF2800E"/>
    <w:lvl w:ilvl="0" w:tplc="6E3099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25D65"/>
    <w:multiLevelType w:val="hybridMultilevel"/>
    <w:tmpl w:val="7056057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04AA"/>
    <w:multiLevelType w:val="hybridMultilevel"/>
    <w:tmpl w:val="D352AF6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7196E"/>
    <w:multiLevelType w:val="hybridMultilevel"/>
    <w:tmpl w:val="8C065D86"/>
    <w:lvl w:ilvl="0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30F5725"/>
    <w:multiLevelType w:val="hybridMultilevel"/>
    <w:tmpl w:val="CB9A7750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71A61D4"/>
    <w:multiLevelType w:val="hybridMultilevel"/>
    <w:tmpl w:val="383E0974"/>
    <w:lvl w:ilvl="0" w:tplc="D62866A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A72B5"/>
    <w:multiLevelType w:val="hybridMultilevel"/>
    <w:tmpl w:val="6AE2B8DE"/>
    <w:lvl w:ilvl="0" w:tplc="CD107B36">
      <w:start w:val="3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785"/>
    <w:multiLevelType w:val="hybridMultilevel"/>
    <w:tmpl w:val="E398D82C"/>
    <w:lvl w:ilvl="0" w:tplc="8AB84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A3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6A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69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6B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20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A7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E43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CF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C6D28B6"/>
    <w:multiLevelType w:val="hybridMultilevel"/>
    <w:tmpl w:val="3FAE3FB6"/>
    <w:lvl w:ilvl="0" w:tplc="8ED4E5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01079"/>
    <w:multiLevelType w:val="hybridMultilevel"/>
    <w:tmpl w:val="760295F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E10A92"/>
    <w:multiLevelType w:val="hybridMultilevel"/>
    <w:tmpl w:val="9CD659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07C76"/>
    <w:multiLevelType w:val="hybridMultilevel"/>
    <w:tmpl w:val="19506EF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43982"/>
    <w:multiLevelType w:val="hybridMultilevel"/>
    <w:tmpl w:val="DBE69B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E1F09"/>
    <w:multiLevelType w:val="hybridMultilevel"/>
    <w:tmpl w:val="B3F8D82C"/>
    <w:lvl w:ilvl="0" w:tplc="999ED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0A6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43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43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AE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C5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0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8C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E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9A347DC"/>
    <w:multiLevelType w:val="hybridMultilevel"/>
    <w:tmpl w:val="891EDC8A"/>
    <w:lvl w:ilvl="0" w:tplc="F5FEBD4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302FF"/>
    <w:multiLevelType w:val="hybridMultilevel"/>
    <w:tmpl w:val="E49CCCE2"/>
    <w:lvl w:ilvl="0" w:tplc="C7BE73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5470D"/>
    <w:multiLevelType w:val="hybridMultilevel"/>
    <w:tmpl w:val="76C6206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2"/>
  </w:num>
  <w:num w:numId="5">
    <w:abstractNumId w:val="21"/>
  </w:num>
  <w:num w:numId="6">
    <w:abstractNumId w:val="13"/>
  </w:num>
  <w:num w:numId="7">
    <w:abstractNumId w:val="0"/>
  </w:num>
  <w:num w:numId="8">
    <w:abstractNumId w:val="5"/>
  </w:num>
  <w:num w:numId="9">
    <w:abstractNumId w:val="23"/>
  </w:num>
  <w:num w:numId="10">
    <w:abstractNumId w:val="15"/>
  </w:num>
  <w:num w:numId="11">
    <w:abstractNumId w:val="25"/>
  </w:num>
  <w:num w:numId="12">
    <w:abstractNumId w:val="3"/>
  </w:num>
  <w:num w:numId="13">
    <w:abstractNumId w:val="24"/>
  </w:num>
  <w:num w:numId="14">
    <w:abstractNumId w:val="2"/>
  </w:num>
  <w:num w:numId="15">
    <w:abstractNumId w:val="19"/>
  </w:num>
  <w:num w:numId="16">
    <w:abstractNumId w:val="9"/>
  </w:num>
  <w:num w:numId="17">
    <w:abstractNumId w:val="1"/>
  </w:num>
  <w:num w:numId="18">
    <w:abstractNumId w:val="16"/>
  </w:num>
  <w:num w:numId="19">
    <w:abstractNumId w:val="22"/>
  </w:num>
  <w:num w:numId="20">
    <w:abstractNumId w:val="4"/>
  </w:num>
  <w:num w:numId="21">
    <w:abstractNumId w:val="18"/>
  </w:num>
  <w:num w:numId="22">
    <w:abstractNumId w:val="20"/>
  </w:num>
  <w:num w:numId="23">
    <w:abstractNumId w:val="11"/>
  </w:num>
  <w:num w:numId="24">
    <w:abstractNumId w:val="7"/>
  </w:num>
  <w:num w:numId="25">
    <w:abstractNumId w:val="8"/>
  </w:num>
  <w:num w:numId="2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2DA"/>
    <w:rsid w:val="0000141E"/>
    <w:rsid w:val="00003569"/>
    <w:rsid w:val="00006BB1"/>
    <w:rsid w:val="00010597"/>
    <w:rsid w:val="000125D2"/>
    <w:rsid w:val="00013828"/>
    <w:rsid w:val="00015505"/>
    <w:rsid w:val="00015E22"/>
    <w:rsid w:val="00016DFE"/>
    <w:rsid w:val="000171C9"/>
    <w:rsid w:val="00021016"/>
    <w:rsid w:val="00024F6F"/>
    <w:rsid w:val="00030054"/>
    <w:rsid w:val="0003201A"/>
    <w:rsid w:val="00037100"/>
    <w:rsid w:val="000375D1"/>
    <w:rsid w:val="00046B18"/>
    <w:rsid w:val="000526CD"/>
    <w:rsid w:val="000548CB"/>
    <w:rsid w:val="00055C70"/>
    <w:rsid w:val="00057BB6"/>
    <w:rsid w:val="00064013"/>
    <w:rsid w:val="00064E25"/>
    <w:rsid w:val="00065C8D"/>
    <w:rsid w:val="0006747F"/>
    <w:rsid w:val="00072D7B"/>
    <w:rsid w:val="00075C42"/>
    <w:rsid w:val="00077B4E"/>
    <w:rsid w:val="00080A69"/>
    <w:rsid w:val="00091156"/>
    <w:rsid w:val="00097318"/>
    <w:rsid w:val="000976A6"/>
    <w:rsid w:val="000A386A"/>
    <w:rsid w:val="000A444A"/>
    <w:rsid w:val="000B0300"/>
    <w:rsid w:val="000B3FB8"/>
    <w:rsid w:val="000B47B1"/>
    <w:rsid w:val="000B4A48"/>
    <w:rsid w:val="000C319C"/>
    <w:rsid w:val="000D04AD"/>
    <w:rsid w:val="000D3ADC"/>
    <w:rsid w:val="000D4482"/>
    <w:rsid w:val="000D6A9D"/>
    <w:rsid w:val="000D7041"/>
    <w:rsid w:val="000E44E8"/>
    <w:rsid w:val="000E4C65"/>
    <w:rsid w:val="000E7239"/>
    <w:rsid w:val="000F1D10"/>
    <w:rsid w:val="000F43E7"/>
    <w:rsid w:val="000F5B19"/>
    <w:rsid w:val="000F6785"/>
    <w:rsid w:val="0010280A"/>
    <w:rsid w:val="001040FF"/>
    <w:rsid w:val="00110CBB"/>
    <w:rsid w:val="001121DD"/>
    <w:rsid w:val="0011523E"/>
    <w:rsid w:val="00131410"/>
    <w:rsid w:val="001335B2"/>
    <w:rsid w:val="00136B0B"/>
    <w:rsid w:val="00142BA9"/>
    <w:rsid w:val="001431BA"/>
    <w:rsid w:val="00144871"/>
    <w:rsid w:val="0014718B"/>
    <w:rsid w:val="00165262"/>
    <w:rsid w:val="001767D7"/>
    <w:rsid w:val="001770C2"/>
    <w:rsid w:val="0017739B"/>
    <w:rsid w:val="001813F6"/>
    <w:rsid w:val="001865FF"/>
    <w:rsid w:val="001919E5"/>
    <w:rsid w:val="00191B3D"/>
    <w:rsid w:val="0019247F"/>
    <w:rsid w:val="00192EEA"/>
    <w:rsid w:val="00193B96"/>
    <w:rsid w:val="001A3CA5"/>
    <w:rsid w:val="001A65DA"/>
    <w:rsid w:val="001C5E1B"/>
    <w:rsid w:val="001C5F77"/>
    <w:rsid w:val="001D1A32"/>
    <w:rsid w:val="001D25C5"/>
    <w:rsid w:val="001D26BF"/>
    <w:rsid w:val="001F4F0F"/>
    <w:rsid w:val="001F585D"/>
    <w:rsid w:val="001F611B"/>
    <w:rsid w:val="0020418F"/>
    <w:rsid w:val="00204F76"/>
    <w:rsid w:val="0021043B"/>
    <w:rsid w:val="002128CE"/>
    <w:rsid w:val="002168AB"/>
    <w:rsid w:val="00225A14"/>
    <w:rsid w:val="00232C72"/>
    <w:rsid w:val="002349B2"/>
    <w:rsid w:val="0023581A"/>
    <w:rsid w:val="0024471E"/>
    <w:rsid w:val="00247600"/>
    <w:rsid w:val="002500EA"/>
    <w:rsid w:val="00253440"/>
    <w:rsid w:val="00253C56"/>
    <w:rsid w:val="00255317"/>
    <w:rsid w:val="00262436"/>
    <w:rsid w:val="0027136F"/>
    <w:rsid w:val="00271543"/>
    <w:rsid w:val="00272B31"/>
    <w:rsid w:val="00272DB4"/>
    <w:rsid w:val="00273067"/>
    <w:rsid w:val="00273F00"/>
    <w:rsid w:val="00275030"/>
    <w:rsid w:val="002756F2"/>
    <w:rsid w:val="002757BA"/>
    <w:rsid w:val="00275F27"/>
    <w:rsid w:val="002767AC"/>
    <w:rsid w:val="002767DF"/>
    <w:rsid w:val="00276850"/>
    <w:rsid w:val="002778ED"/>
    <w:rsid w:val="002828F7"/>
    <w:rsid w:val="0028348C"/>
    <w:rsid w:val="002853AB"/>
    <w:rsid w:val="002857E6"/>
    <w:rsid w:val="0028769A"/>
    <w:rsid w:val="00295D1F"/>
    <w:rsid w:val="002A4860"/>
    <w:rsid w:val="002A6558"/>
    <w:rsid w:val="002A6E96"/>
    <w:rsid w:val="002B19C3"/>
    <w:rsid w:val="002B245E"/>
    <w:rsid w:val="002B390B"/>
    <w:rsid w:val="002B45EB"/>
    <w:rsid w:val="002B53F8"/>
    <w:rsid w:val="002B787D"/>
    <w:rsid w:val="002C3BB1"/>
    <w:rsid w:val="002C5F6A"/>
    <w:rsid w:val="002D7561"/>
    <w:rsid w:val="002E12F3"/>
    <w:rsid w:val="002E1B29"/>
    <w:rsid w:val="002E23EB"/>
    <w:rsid w:val="002E3D3E"/>
    <w:rsid w:val="002E4922"/>
    <w:rsid w:val="002E687B"/>
    <w:rsid w:val="002E7890"/>
    <w:rsid w:val="002E7D1C"/>
    <w:rsid w:val="002F08AA"/>
    <w:rsid w:val="002F77CE"/>
    <w:rsid w:val="00300523"/>
    <w:rsid w:val="003005E7"/>
    <w:rsid w:val="003010E3"/>
    <w:rsid w:val="00301D39"/>
    <w:rsid w:val="0030204A"/>
    <w:rsid w:val="003059E1"/>
    <w:rsid w:val="00305EF3"/>
    <w:rsid w:val="003061F9"/>
    <w:rsid w:val="00315100"/>
    <w:rsid w:val="00317DF7"/>
    <w:rsid w:val="0032222E"/>
    <w:rsid w:val="00326566"/>
    <w:rsid w:val="00330E24"/>
    <w:rsid w:val="00332CEB"/>
    <w:rsid w:val="00337318"/>
    <w:rsid w:val="003374A9"/>
    <w:rsid w:val="00343467"/>
    <w:rsid w:val="00350298"/>
    <w:rsid w:val="00353453"/>
    <w:rsid w:val="0035675F"/>
    <w:rsid w:val="00356AE5"/>
    <w:rsid w:val="00357031"/>
    <w:rsid w:val="00357E95"/>
    <w:rsid w:val="00363B9B"/>
    <w:rsid w:val="00364D3E"/>
    <w:rsid w:val="00370291"/>
    <w:rsid w:val="00381593"/>
    <w:rsid w:val="00391764"/>
    <w:rsid w:val="00392A7B"/>
    <w:rsid w:val="0039570F"/>
    <w:rsid w:val="003A2240"/>
    <w:rsid w:val="003A2AE1"/>
    <w:rsid w:val="003A58E1"/>
    <w:rsid w:val="003B479C"/>
    <w:rsid w:val="003B70F9"/>
    <w:rsid w:val="003C6989"/>
    <w:rsid w:val="003C7AC0"/>
    <w:rsid w:val="003D6D57"/>
    <w:rsid w:val="003D723A"/>
    <w:rsid w:val="003E1DF9"/>
    <w:rsid w:val="003F0C52"/>
    <w:rsid w:val="003F1235"/>
    <w:rsid w:val="003F2913"/>
    <w:rsid w:val="003F657B"/>
    <w:rsid w:val="00403CA4"/>
    <w:rsid w:val="004069BE"/>
    <w:rsid w:val="004124C9"/>
    <w:rsid w:val="00414773"/>
    <w:rsid w:val="00416D9C"/>
    <w:rsid w:val="00417E31"/>
    <w:rsid w:val="0042542D"/>
    <w:rsid w:val="0043548F"/>
    <w:rsid w:val="00440740"/>
    <w:rsid w:val="00441AFF"/>
    <w:rsid w:val="00442692"/>
    <w:rsid w:val="004440C3"/>
    <w:rsid w:val="0044678F"/>
    <w:rsid w:val="00446947"/>
    <w:rsid w:val="00451A6B"/>
    <w:rsid w:val="00456246"/>
    <w:rsid w:val="00465B61"/>
    <w:rsid w:val="00465DBB"/>
    <w:rsid w:val="00482FF6"/>
    <w:rsid w:val="00484E6B"/>
    <w:rsid w:val="004923BB"/>
    <w:rsid w:val="00493EA5"/>
    <w:rsid w:val="004944AF"/>
    <w:rsid w:val="004A0C95"/>
    <w:rsid w:val="004A3846"/>
    <w:rsid w:val="004A396B"/>
    <w:rsid w:val="004A3AD7"/>
    <w:rsid w:val="004A7162"/>
    <w:rsid w:val="004B33F7"/>
    <w:rsid w:val="004C0697"/>
    <w:rsid w:val="004C1FE1"/>
    <w:rsid w:val="004C6D4B"/>
    <w:rsid w:val="004D1315"/>
    <w:rsid w:val="004D177F"/>
    <w:rsid w:val="004D2C82"/>
    <w:rsid w:val="004D31B4"/>
    <w:rsid w:val="004D6047"/>
    <w:rsid w:val="004E1EF7"/>
    <w:rsid w:val="004E2033"/>
    <w:rsid w:val="004E650C"/>
    <w:rsid w:val="004F1271"/>
    <w:rsid w:val="004F4B4B"/>
    <w:rsid w:val="004F6CEC"/>
    <w:rsid w:val="004F7B67"/>
    <w:rsid w:val="005044B3"/>
    <w:rsid w:val="00505B68"/>
    <w:rsid w:val="005066DD"/>
    <w:rsid w:val="00510EF0"/>
    <w:rsid w:val="00512910"/>
    <w:rsid w:val="005156A2"/>
    <w:rsid w:val="00520F29"/>
    <w:rsid w:val="005227D3"/>
    <w:rsid w:val="00522E10"/>
    <w:rsid w:val="00522F93"/>
    <w:rsid w:val="00524013"/>
    <w:rsid w:val="005242DA"/>
    <w:rsid w:val="0052698D"/>
    <w:rsid w:val="00526EDF"/>
    <w:rsid w:val="00535F6F"/>
    <w:rsid w:val="00537B31"/>
    <w:rsid w:val="005423A2"/>
    <w:rsid w:val="0054624A"/>
    <w:rsid w:val="005510ED"/>
    <w:rsid w:val="00557DFD"/>
    <w:rsid w:val="0056005A"/>
    <w:rsid w:val="00562C0A"/>
    <w:rsid w:val="00565E4E"/>
    <w:rsid w:val="005761D1"/>
    <w:rsid w:val="00585A06"/>
    <w:rsid w:val="00592828"/>
    <w:rsid w:val="00592A24"/>
    <w:rsid w:val="005936C0"/>
    <w:rsid w:val="0059678B"/>
    <w:rsid w:val="005A160B"/>
    <w:rsid w:val="005A2DBC"/>
    <w:rsid w:val="005A4AA2"/>
    <w:rsid w:val="005A7527"/>
    <w:rsid w:val="005B194F"/>
    <w:rsid w:val="005B3662"/>
    <w:rsid w:val="005B6FF4"/>
    <w:rsid w:val="005B762F"/>
    <w:rsid w:val="005C55AA"/>
    <w:rsid w:val="005D2657"/>
    <w:rsid w:val="005D4FF1"/>
    <w:rsid w:val="005D5D44"/>
    <w:rsid w:val="005D656B"/>
    <w:rsid w:val="005D6902"/>
    <w:rsid w:val="005E0F5E"/>
    <w:rsid w:val="005E1EE8"/>
    <w:rsid w:val="005E3817"/>
    <w:rsid w:val="005E38A0"/>
    <w:rsid w:val="005E7F72"/>
    <w:rsid w:val="005F176D"/>
    <w:rsid w:val="005F4488"/>
    <w:rsid w:val="005F53EE"/>
    <w:rsid w:val="005F750C"/>
    <w:rsid w:val="00604E84"/>
    <w:rsid w:val="00605BF0"/>
    <w:rsid w:val="0061064C"/>
    <w:rsid w:val="00610668"/>
    <w:rsid w:val="00613D26"/>
    <w:rsid w:val="00621104"/>
    <w:rsid w:val="00621716"/>
    <w:rsid w:val="0062778A"/>
    <w:rsid w:val="006305AA"/>
    <w:rsid w:val="00635267"/>
    <w:rsid w:val="00635427"/>
    <w:rsid w:val="00635DD1"/>
    <w:rsid w:val="0064384F"/>
    <w:rsid w:val="00646E8C"/>
    <w:rsid w:val="00646F6E"/>
    <w:rsid w:val="00651E0A"/>
    <w:rsid w:val="006547E4"/>
    <w:rsid w:val="00656DA5"/>
    <w:rsid w:val="006616FB"/>
    <w:rsid w:val="0066248A"/>
    <w:rsid w:val="00667FB1"/>
    <w:rsid w:val="00673624"/>
    <w:rsid w:val="00673C87"/>
    <w:rsid w:val="0067612D"/>
    <w:rsid w:val="00680F2E"/>
    <w:rsid w:val="00682A6E"/>
    <w:rsid w:val="00685BB8"/>
    <w:rsid w:val="00685E47"/>
    <w:rsid w:val="00692397"/>
    <w:rsid w:val="0069314B"/>
    <w:rsid w:val="00695562"/>
    <w:rsid w:val="0069680B"/>
    <w:rsid w:val="006978BA"/>
    <w:rsid w:val="006A164B"/>
    <w:rsid w:val="006A1ECD"/>
    <w:rsid w:val="006A3985"/>
    <w:rsid w:val="006A4462"/>
    <w:rsid w:val="006B04AA"/>
    <w:rsid w:val="006B2852"/>
    <w:rsid w:val="006C06AA"/>
    <w:rsid w:val="006C2B5A"/>
    <w:rsid w:val="006C6E2A"/>
    <w:rsid w:val="006C772C"/>
    <w:rsid w:val="006D1F69"/>
    <w:rsid w:val="006D5D68"/>
    <w:rsid w:val="006E24EA"/>
    <w:rsid w:val="006E5C52"/>
    <w:rsid w:val="006F0E78"/>
    <w:rsid w:val="006F1B43"/>
    <w:rsid w:val="006F5AEE"/>
    <w:rsid w:val="006F65F1"/>
    <w:rsid w:val="006F7426"/>
    <w:rsid w:val="006F7C28"/>
    <w:rsid w:val="00701CC3"/>
    <w:rsid w:val="00706649"/>
    <w:rsid w:val="007068C5"/>
    <w:rsid w:val="00706CB9"/>
    <w:rsid w:val="00711FBC"/>
    <w:rsid w:val="007232D1"/>
    <w:rsid w:val="007243B1"/>
    <w:rsid w:val="00724758"/>
    <w:rsid w:val="00725CD3"/>
    <w:rsid w:val="007260D7"/>
    <w:rsid w:val="00732005"/>
    <w:rsid w:val="00751D57"/>
    <w:rsid w:val="00756B2E"/>
    <w:rsid w:val="007615A3"/>
    <w:rsid w:val="00761922"/>
    <w:rsid w:val="007654F2"/>
    <w:rsid w:val="007659C9"/>
    <w:rsid w:val="007664A1"/>
    <w:rsid w:val="00770FC3"/>
    <w:rsid w:val="00771BFC"/>
    <w:rsid w:val="00777D35"/>
    <w:rsid w:val="00781783"/>
    <w:rsid w:val="00781D66"/>
    <w:rsid w:val="0078716F"/>
    <w:rsid w:val="0079313F"/>
    <w:rsid w:val="00793F6F"/>
    <w:rsid w:val="007944D5"/>
    <w:rsid w:val="00795524"/>
    <w:rsid w:val="007B2138"/>
    <w:rsid w:val="007B40E1"/>
    <w:rsid w:val="007B646A"/>
    <w:rsid w:val="007C3FBF"/>
    <w:rsid w:val="007C5DDA"/>
    <w:rsid w:val="007D3406"/>
    <w:rsid w:val="007E2ADF"/>
    <w:rsid w:val="007E549A"/>
    <w:rsid w:val="007E5EAE"/>
    <w:rsid w:val="007F276B"/>
    <w:rsid w:val="007F3404"/>
    <w:rsid w:val="007F4B4C"/>
    <w:rsid w:val="007F54E9"/>
    <w:rsid w:val="008006EC"/>
    <w:rsid w:val="00801ED8"/>
    <w:rsid w:val="00802A20"/>
    <w:rsid w:val="00806C6D"/>
    <w:rsid w:val="00812E4E"/>
    <w:rsid w:val="00813125"/>
    <w:rsid w:val="00823047"/>
    <w:rsid w:val="00823231"/>
    <w:rsid w:val="00824249"/>
    <w:rsid w:val="0082430D"/>
    <w:rsid w:val="0083382E"/>
    <w:rsid w:val="00840B53"/>
    <w:rsid w:val="00844ED5"/>
    <w:rsid w:val="00852200"/>
    <w:rsid w:val="00852DF7"/>
    <w:rsid w:val="00855743"/>
    <w:rsid w:val="00857075"/>
    <w:rsid w:val="00857867"/>
    <w:rsid w:val="0086122D"/>
    <w:rsid w:val="00863880"/>
    <w:rsid w:val="008662FA"/>
    <w:rsid w:val="008717C0"/>
    <w:rsid w:val="00875797"/>
    <w:rsid w:val="00876683"/>
    <w:rsid w:val="00876915"/>
    <w:rsid w:val="00880590"/>
    <w:rsid w:val="0089285C"/>
    <w:rsid w:val="008938B8"/>
    <w:rsid w:val="00894C17"/>
    <w:rsid w:val="008951FB"/>
    <w:rsid w:val="00896843"/>
    <w:rsid w:val="008A201E"/>
    <w:rsid w:val="008A246A"/>
    <w:rsid w:val="008B3D98"/>
    <w:rsid w:val="008B5B9D"/>
    <w:rsid w:val="008C1FAB"/>
    <w:rsid w:val="008C765F"/>
    <w:rsid w:val="008C7F43"/>
    <w:rsid w:val="008D118C"/>
    <w:rsid w:val="008D1FAB"/>
    <w:rsid w:val="008D2B89"/>
    <w:rsid w:val="008D5BA9"/>
    <w:rsid w:val="008D72DE"/>
    <w:rsid w:val="008D7EFB"/>
    <w:rsid w:val="008D7F2C"/>
    <w:rsid w:val="008E5E2E"/>
    <w:rsid w:val="00901E11"/>
    <w:rsid w:val="00905FE9"/>
    <w:rsid w:val="00906D58"/>
    <w:rsid w:val="009070A2"/>
    <w:rsid w:val="00910BDE"/>
    <w:rsid w:val="0091333E"/>
    <w:rsid w:val="00914F48"/>
    <w:rsid w:val="00917FE4"/>
    <w:rsid w:val="0094071A"/>
    <w:rsid w:val="00946BF6"/>
    <w:rsid w:val="009551E1"/>
    <w:rsid w:val="0095741F"/>
    <w:rsid w:val="00963327"/>
    <w:rsid w:val="00967C27"/>
    <w:rsid w:val="009741EE"/>
    <w:rsid w:val="0097445C"/>
    <w:rsid w:val="009833F5"/>
    <w:rsid w:val="00985611"/>
    <w:rsid w:val="00986AB3"/>
    <w:rsid w:val="00987691"/>
    <w:rsid w:val="00990C11"/>
    <w:rsid w:val="00990D8E"/>
    <w:rsid w:val="009913E3"/>
    <w:rsid w:val="009917FF"/>
    <w:rsid w:val="00996DB3"/>
    <w:rsid w:val="00996FAD"/>
    <w:rsid w:val="009972EB"/>
    <w:rsid w:val="009A055A"/>
    <w:rsid w:val="009A07A3"/>
    <w:rsid w:val="009A080F"/>
    <w:rsid w:val="009A1460"/>
    <w:rsid w:val="009A32D7"/>
    <w:rsid w:val="009A377B"/>
    <w:rsid w:val="009A6A52"/>
    <w:rsid w:val="009B0294"/>
    <w:rsid w:val="009B03FB"/>
    <w:rsid w:val="009B3475"/>
    <w:rsid w:val="009B61D5"/>
    <w:rsid w:val="009C5219"/>
    <w:rsid w:val="009C69AC"/>
    <w:rsid w:val="009D1B48"/>
    <w:rsid w:val="009D57C9"/>
    <w:rsid w:val="009D78AB"/>
    <w:rsid w:val="009E11A2"/>
    <w:rsid w:val="009E11C3"/>
    <w:rsid w:val="009E5E7B"/>
    <w:rsid w:val="009F2B68"/>
    <w:rsid w:val="009F53EB"/>
    <w:rsid w:val="00A072F4"/>
    <w:rsid w:val="00A12A81"/>
    <w:rsid w:val="00A14BED"/>
    <w:rsid w:val="00A210BA"/>
    <w:rsid w:val="00A2266E"/>
    <w:rsid w:val="00A266F6"/>
    <w:rsid w:val="00A277AF"/>
    <w:rsid w:val="00A31697"/>
    <w:rsid w:val="00A3455B"/>
    <w:rsid w:val="00A42D45"/>
    <w:rsid w:val="00A430B4"/>
    <w:rsid w:val="00A50003"/>
    <w:rsid w:val="00A60D91"/>
    <w:rsid w:val="00A60EB0"/>
    <w:rsid w:val="00A61AF2"/>
    <w:rsid w:val="00A65D72"/>
    <w:rsid w:val="00A82DEC"/>
    <w:rsid w:val="00A84269"/>
    <w:rsid w:val="00A872D6"/>
    <w:rsid w:val="00A8733E"/>
    <w:rsid w:val="00A90D01"/>
    <w:rsid w:val="00A931CC"/>
    <w:rsid w:val="00A93FC9"/>
    <w:rsid w:val="00A948FC"/>
    <w:rsid w:val="00A96A91"/>
    <w:rsid w:val="00AB5FDA"/>
    <w:rsid w:val="00AC7A2C"/>
    <w:rsid w:val="00AD25C7"/>
    <w:rsid w:val="00AD5421"/>
    <w:rsid w:val="00AD721E"/>
    <w:rsid w:val="00AE4291"/>
    <w:rsid w:val="00AE4370"/>
    <w:rsid w:val="00AE4E4D"/>
    <w:rsid w:val="00AF2B48"/>
    <w:rsid w:val="00AF43F5"/>
    <w:rsid w:val="00AF4B63"/>
    <w:rsid w:val="00B07C3A"/>
    <w:rsid w:val="00B1051B"/>
    <w:rsid w:val="00B168BA"/>
    <w:rsid w:val="00B17397"/>
    <w:rsid w:val="00B17E7E"/>
    <w:rsid w:val="00B264C0"/>
    <w:rsid w:val="00B321DE"/>
    <w:rsid w:val="00B32662"/>
    <w:rsid w:val="00B37831"/>
    <w:rsid w:val="00B40707"/>
    <w:rsid w:val="00B41FAB"/>
    <w:rsid w:val="00B4507B"/>
    <w:rsid w:val="00B47E83"/>
    <w:rsid w:val="00B50169"/>
    <w:rsid w:val="00B52235"/>
    <w:rsid w:val="00B54583"/>
    <w:rsid w:val="00B55118"/>
    <w:rsid w:val="00B66BF7"/>
    <w:rsid w:val="00B70A8D"/>
    <w:rsid w:val="00B71EF0"/>
    <w:rsid w:val="00B772D6"/>
    <w:rsid w:val="00B837E4"/>
    <w:rsid w:val="00B94FDA"/>
    <w:rsid w:val="00BA0A7D"/>
    <w:rsid w:val="00BA4E69"/>
    <w:rsid w:val="00BA7500"/>
    <w:rsid w:val="00BB1957"/>
    <w:rsid w:val="00BC1C92"/>
    <w:rsid w:val="00BC1F84"/>
    <w:rsid w:val="00BC37D4"/>
    <w:rsid w:val="00BC3840"/>
    <w:rsid w:val="00BC6E95"/>
    <w:rsid w:val="00BD0116"/>
    <w:rsid w:val="00BD09A1"/>
    <w:rsid w:val="00BD65F2"/>
    <w:rsid w:val="00BD6A72"/>
    <w:rsid w:val="00BD7468"/>
    <w:rsid w:val="00BD75F5"/>
    <w:rsid w:val="00BE6C20"/>
    <w:rsid w:val="00BF0C2D"/>
    <w:rsid w:val="00BF1BCD"/>
    <w:rsid w:val="00BF1CEA"/>
    <w:rsid w:val="00BF58CC"/>
    <w:rsid w:val="00C1052F"/>
    <w:rsid w:val="00C14EF0"/>
    <w:rsid w:val="00C166D9"/>
    <w:rsid w:val="00C16C6E"/>
    <w:rsid w:val="00C21384"/>
    <w:rsid w:val="00C2139C"/>
    <w:rsid w:val="00C22530"/>
    <w:rsid w:val="00C22C46"/>
    <w:rsid w:val="00C32A37"/>
    <w:rsid w:val="00C32ABC"/>
    <w:rsid w:val="00C32F80"/>
    <w:rsid w:val="00C42719"/>
    <w:rsid w:val="00C4343A"/>
    <w:rsid w:val="00C448D5"/>
    <w:rsid w:val="00C469E8"/>
    <w:rsid w:val="00C46C75"/>
    <w:rsid w:val="00C52742"/>
    <w:rsid w:val="00C53E68"/>
    <w:rsid w:val="00C53E6D"/>
    <w:rsid w:val="00C56EA1"/>
    <w:rsid w:val="00C61C5A"/>
    <w:rsid w:val="00C628E0"/>
    <w:rsid w:val="00C63AFF"/>
    <w:rsid w:val="00C72041"/>
    <w:rsid w:val="00C7702D"/>
    <w:rsid w:val="00C826BA"/>
    <w:rsid w:val="00C83126"/>
    <w:rsid w:val="00C836DE"/>
    <w:rsid w:val="00C90124"/>
    <w:rsid w:val="00C90709"/>
    <w:rsid w:val="00C91F25"/>
    <w:rsid w:val="00C962A5"/>
    <w:rsid w:val="00C97562"/>
    <w:rsid w:val="00CA4D70"/>
    <w:rsid w:val="00CA7438"/>
    <w:rsid w:val="00CB4178"/>
    <w:rsid w:val="00CB60E5"/>
    <w:rsid w:val="00CC31E7"/>
    <w:rsid w:val="00CC4B43"/>
    <w:rsid w:val="00CC5D0F"/>
    <w:rsid w:val="00CD07D4"/>
    <w:rsid w:val="00CE38F9"/>
    <w:rsid w:val="00CE5BE3"/>
    <w:rsid w:val="00CF0440"/>
    <w:rsid w:val="00CF250D"/>
    <w:rsid w:val="00CF2722"/>
    <w:rsid w:val="00CF417E"/>
    <w:rsid w:val="00CF6202"/>
    <w:rsid w:val="00CF638A"/>
    <w:rsid w:val="00D01C4C"/>
    <w:rsid w:val="00D12804"/>
    <w:rsid w:val="00D132D2"/>
    <w:rsid w:val="00D15666"/>
    <w:rsid w:val="00D33D8C"/>
    <w:rsid w:val="00D357ED"/>
    <w:rsid w:val="00D452EA"/>
    <w:rsid w:val="00D53603"/>
    <w:rsid w:val="00D537CE"/>
    <w:rsid w:val="00D57794"/>
    <w:rsid w:val="00D57933"/>
    <w:rsid w:val="00D57AEC"/>
    <w:rsid w:val="00D61068"/>
    <w:rsid w:val="00D6233D"/>
    <w:rsid w:val="00D63438"/>
    <w:rsid w:val="00D663BD"/>
    <w:rsid w:val="00D663E7"/>
    <w:rsid w:val="00D66561"/>
    <w:rsid w:val="00D66F6A"/>
    <w:rsid w:val="00D674AD"/>
    <w:rsid w:val="00D74874"/>
    <w:rsid w:val="00D801A6"/>
    <w:rsid w:val="00D828DA"/>
    <w:rsid w:val="00D86F7E"/>
    <w:rsid w:val="00D907D8"/>
    <w:rsid w:val="00D96000"/>
    <w:rsid w:val="00DA5680"/>
    <w:rsid w:val="00DA62A9"/>
    <w:rsid w:val="00DB04A6"/>
    <w:rsid w:val="00DB10DC"/>
    <w:rsid w:val="00DB41C0"/>
    <w:rsid w:val="00DB56B5"/>
    <w:rsid w:val="00DC32E1"/>
    <w:rsid w:val="00DC7CCF"/>
    <w:rsid w:val="00DD0F15"/>
    <w:rsid w:val="00DD2379"/>
    <w:rsid w:val="00DD3CF6"/>
    <w:rsid w:val="00DD499C"/>
    <w:rsid w:val="00DE2CD6"/>
    <w:rsid w:val="00DE3F3E"/>
    <w:rsid w:val="00DE4362"/>
    <w:rsid w:val="00DE57B4"/>
    <w:rsid w:val="00DE6E56"/>
    <w:rsid w:val="00DE70FE"/>
    <w:rsid w:val="00DE76C4"/>
    <w:rsid w:val="00DE7D26"/>
    <w:rsid w:val="00DF2439"/>
    <w:rsid w:val="00DF3742"/>
    <w:rsid w:val="00DF4F5E"/>
    <w:rsid w:val="00DF65C0"/>
    <w:rsid w:val="00E00A86"/>
    <w:rsid w:val="00E025B3"/>
    <w:rsid w:val="00E026A8"/>
    <w:rsid w:val="00E03624"/>
    <w:rsid w:val="00E106B2"/>
    <w:rsid w:val="00E11CED"/>
    <w:rsid w:val="00E12B3D"/>
    <w:rsid w:val="00E15287"/>
    <w:rsid w:val="00E152F0"/>
    <w:rsid w:val="00E165B7"/>
    <w:rsid w:val="00E16A1E"/>
    <w:rsid w:val="00E21BBD"/>
    <w:rsid w:val="00E2253C"/>
    <w:rsid w:val="00E23E50"/>
    <w:rsid w:val="00E308CA"/>
    <w:rsid w:val="00E35EFD"/>
    <w:rsid w:val="00E4179F"/>
    <w:rsid w:val="00E41BCB"/>
    <w:rsid w:val="00E4279F"/>
    <w:rsid w:val="00E46DEE"/>
    <w:rsid w:val="00E477C9"/>
    <w:rsid w:val="00E532A1"/>
    <w:rsid w:val="00E62D09"/>
    <w:rsid w:val="00E6308D"/>
    <w:rsid w:val="00E639A0"/>
    <w:rsid w:val="00E67883"/>
    <w:rsid w:val="00E70613"/>
    <w:rsid w:val="00E7198F"/>
    <w:rsid w:val="00E75847"/>
    <w:rsid w:val="00E76BB8"/>
    <w:rsid w:val="00E7708A"/>
    <w:rsid w:val="00E81136"/>
    <w:rsid w:val="00E819D7"/>
    <w:rsid w:val="00E86D3F"/>
    <w:rsid w:val="00E907A6"/>
    <w:rsid w:val="00E97759"/>
    <w:rsid w:val="00EB3007"/>
    <w:rsid w:val="00EB471B"/>
    <w:rsid w:val="00EC1FC7"/>
    <w:rsid w:val="00EC4A3F"/>
    <w:rsid w:val="00EC7E44"/>
    <w:rsid w:val="00ED55EA"/>
    <w:rsid w:val="00EE1FF0"/>
    <w:rsid w:val="00EE57BF"/>
    <w:rsid w:val="00EF3222"/>
    <w:rsid w:val="00EF6520"/>
    <w:rsid w:val="00F02346"/>
    <w:rsid w:val="00F037AD"/>
    <w:rsid w:val="00F05FF1"/>
    <w:rsid w:val="00F1200E"/>
    <w:rsid w:val="00F1431C"/>
    <w:rsid w:val="00F14E53"/>
    <w:rsid w:val="00F2328E"/>
    <w:rsid w:val="00F23B4D"/>
    <w:rsid w:val="00F34120"/>
    <w:rsid w:val="00F36CB6"/>
    <w:rsid w:val="00F377A8"/>
    <w:rsid w:val="00F37F8A"/>
    <w:rsid w:val="00F427F7"/>
    <w:rsid w:val="00F46821"/>
    <w:rsid w:val="00F47317"/>
    <w:rsid w:val="00F53349"/>
    <w:rsid w:val="00F555A2"/>
    <w:rsid w:val="00F569E9"/>
    <w:rsid w:val="00F60A0E"/>
    <w:rsid w:val="00F6541B"/>
    <w:rsid w:val="00F80D4B"/>
    <w:rsid w:val="00F823B8"/>
    <w:rsid w:val="00F828F3"/>
    <w:rsid w:val="00F82AE4"/>
    <w:rsid w:val="00F84755"/>
    <w:rsid w:val="00F8519C"/>
    <w:rsid w:val="00F8666C"/>
    <w:rsid w:val="00F9275E"/>
    <w:rsid w:val="00FB48CB"/>
    <w:rsid w:val="00FB53C5"/>
    <w:rsid w:val="00FB577F"/>
    <w:rsid w:val="00FC73BB"/>
    <w:rsid w:val="00FC78DE"/>
    <w:rsid w:val="00FD7F96"/>
    <w:rsid w:val="00FE4D67"/>
    <w:rsid w:val="00FE6137"/>
    <w:rsid w:val="00FF0332"/>
    <w:rsid w:val="00FF2F16"/>
    <w:rsid w:val="00FF39FB"/>
    <w:rsid w:val="00FF58D2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43BD60"/>
  <w14:defaultImageDpi w14:val="300"/>
  <w15:docId w15:val="{AFF921A6-8A27-4586-9554-7CC93CE1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7A6"/>
  </w:style>
  <w:style w:type="paragraph" w:styleId="Ttulo1">
    <w:name w:val="heading 1"/>
    <w:basedOn w:val="Normal"/>
    <w:next w:val="Normal"/>
    <w:link w:val="Ttulo1Car"/>
    <w:qFormat/>
    <w:rsid w:val="00363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next w:val="Normal"/>
    <w:link w:val="Ttulo2Car"/>
    <w:unhideWhenUsed/>
    <w:qFormat/>
    <w:rsid w:val="000A386A"/>
    <w:pPr>
      <w:numPr>
        <w:numId w:val="2"/>
      </w:numPr>
      <w:spacing w:after="200" w:line="276" w:lineRule="auto"/>
      <w:ind w:right="58"/>
      <w:jc w:val="both"/>
      <w:outlineLvl w:val="1"/>
    </w:pPr>
    <w:rPr>
      <w:rFonts w:ascii="Calibri" w:hAnsi="Calibri" w:cs="Times New Roman"/>
      <w:b/>
      <w:color w:val="000000" w:themeColor="text1"/>
      <w:kern w:val="24"/>
      <w:sz w:val="20"/>
      <w:szCs w:val="20"/>
      <w:lang w:val="es-CL" w:eastAsia="es-CL"/>
    </w:rPr>
  </w:style>
  <w:style w:type="paragraph" w:styleId="Ttulo3">
    <w:name w:val="heading 3"/>
    <w:basedOn w:val="Ttulo2"/>
    <w:next w:val="Normal"/>
    <w:link w:val="Ttulo3Car"/>
    <w:unhideWhenUsed/>
    <w:qFormat/>
    <w:rsid w:val="000A386A"/>
    <w:pPr>
      <w:numPr>
        <w:ilvl w:val="1"/>
      </w:numPr>
      <w:outlineLvl w:val="2"/>
    </w:pPr>
  </w:style>
  <w:style w:type="paragraph" w:styleId="Ttulo4">
    <w:name w:val="heading 4"/>
    <w:basedOn w:val="Normal"/>
    <w:next w:val="Normal"/>
    <w:link w:val="Ttulo4Car"/>
    <w:rsid w:val="00363B9B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es" w:eastAsia="es-CL"/>
    </w:rPr>
  </w:style>
  <w:style w:type="paragraph" w:styleId="Ttulo5">
    <w:name w:val="heading 5"/>
    <w:basedOn w:val="Normal"/>
    <w:next w:val="Normal"/>
    <w:link w:val="Ttulo5Car"/>
    <w:rsid w:val="00363B9B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s" w:eastAsia="es-CL"/>
    </w:rPr>
  </w:style>
  <w:style w:type="paragraph" w:styleId="Ttulo6">
    <w:name w:val="heading 6"/>
    <w:basedOn w:val="Normal"/>
    <w:next w:val="Normal"/>
    <w:link w:val="Ttulo6Car"/>
    <w:rsid w:val="00363B9B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3B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6F0E7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0A386A"/>
    <w:rPr>
      <w:rFonts w:ascii="Calibri" w:hAnsi="Calibri" w:cs="Times New Roman"/>
      <w:b/>
      <w:color w:val="000000" w:themeColor="text1"/>
      <w:kern w:val="24"/>
      <w:sz w:val="20"/>
      <w:szCs w:val="20"/>
      <w:lang w:val="es-CL" w:eastAsia="es-CL"/>
    </w:rPr>
  </w:style>
  <w:style w:type="character" w:customStyle="1" w:styleId="Ttulo3Car">
    <w:name w:val="Título 3 Car"/>
    <w:basedOn w:val="Fuentedeprrafopredeter"/>
    <w:link w:val="Ttulo3"/>
    <w:rsid w:val="000A386A"/>
    <w:rPr>
      <w:rFonts w:ascii="Calibri" w:hAnsi="Calibri" w:cs="Times New Roman"/>
      <w:b/>
      <w:color w:val="000000" w:themeColor="text1"/>
      <w:kern w:val="24"/>
      <w:sz w:val="20"/>
      <w:szCs w:val="20"/>
      <w:lang w:val="es-CL" w:eastAsia="es-CL"/>
    </w:rPr>
  </w:style>
  <w:style w:type="character" w:customStyle="1" w:styleId="Ttulo4Car">
    <w:name w:val="Título 4 Car"/>
    <w:basedOn w:val="Fuentedeprrafopredeter"/>
    <w:link w:val="Ttulo4"/>
    <w:rsid w:val="00363B9B"/>
    <w:rPr>
      <w:rFonts w:ascii="Arial" w:eastAsia="Arial" w:hAnsi="Arial" w:cs="Arial"/>
      <w:color w:val="666666"/>
      <w:lang w:val="es" w:eastAsia="es-CL"/>
    </w:rPr>
  </w:style>
  <w:style w:type="character" w:customStyle="1" w:styleId="Ttulo5Car">
    <w:name w:val="Título 5 Car"/>
    <w:basedOn w:val="Fuentedeprrafopredeter"/>
    <w:link w:val="Ttulo5"/>
    <w:rsid w:val="00363B9B"/>
    <w:rPr>
      <w:rFonts w:ascii="Arial" w:eastAsia="Arial" w:hAnsi="Arial" w:cs="Arial"/>
      <w:color w:val="666666"/>
      <w:sz w:val="22"/>
      <w:szCs w:val="22"/>
      <w:lang w:val="es" w:eastAsia="es-CL"/>
    </w:rPr>
  </w:style>
  <w:style w:type="character" w:customStyle="1" w:styleId="Ttulo6Car">
    <w:name w:val="Título 6 Car"/>
    <w:basedOn w:val="Fuentedeprrafopredeter"/>
    <w:link w:val="Ttulo6"/>
    <w:rsid w:val="00363B9B"/>
    <w:rPr>
      <w:rFonts w:ascii="Arial" w:eastAsia="Arial" w:hAnsi="Arial" w:cs="Arial"/>
      <w:i/>
      <w:color w:val="666666"/>
      <w:sz w:val="22"/>
      <w:szCs w:val="22"/>
      <w:lang w:val="es" w:eastAsia="es-CL"/>
    </w:rPr>
  </w:style>
  <w:style w:type="table" w:styleId="Tablaconcuadrcula">
    <w:name w:val="Table Grid"/>
    <w:basedOn w:val="Tablanormal"/>
    <w:uiPriority w:val="39"/>
    <w:rsid w:val="0052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269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692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778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78ED"/>
  </w:style>
  <w:style w:type="paragraph" w:styleId="Piedepgina">
    <w:name w:val="footer"/>
    <w:basedOn w:val="Normal"/>
    <w:link w:val="PiedepginaCar"/>
    <w:uiPriority w:val="99"/>
    <w:unhideWhenUsed/>
    <w:rsid w:val="002778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8ED"/>
  </w:style>
  <w:style w:type="paragraph" w:styleId="Sinespaciado">
    <w:name w:val="No Spacing"/>
    <w:link w:val="SinespaciadoCar"/>
    <w:uiPriority w:val="1"/>
    <w:qFormat/>
    <w:rsid w:val="002778ED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78ED"/>
    <w:rPr>
      <w:rFonts w:ascii="PMingLiU" w:hAnsi="PMingLiU"/>
      <w:sz w:val="22"/>
      <w:szCs w:val="22"/>
    </w:rPr>
  </w:style>
  <w:style w:type="table" w:styleId="Sombreadoclaro-nfasis1">
    <w:name w:val="Light Shading Accent 1"/>
    <w:basedOn w:val="Tablanormal"/>
    <w:uiPriority w:val="60"/>
    <w:rsid w:val="007E549A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623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23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23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3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3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1052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table" w:customStyle="1" w:styleId="Tablaconcuadrcula1">
    <w:name w:val="Tabla con cuadrícula1"/>
    <w:basedOn w:val="Tablanormal"/>
    <w:next w:val="Tablaconcuadrcula"/>
    <w:rsid w:val="009A080F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5D6902"/>
    <w:rPr>
      <w:sz w:val="20"/>
      <w:szCs w:val="20"/>
      <w:lang w:val="en-US" w:eastAsia="ja-JP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D6902"/>
    <w:rPr>
      <w:sz w:val="20"/>
      <w:szCs w:val="20"/>
      <w:lang w:val="en-US"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5D6902"/>
    <w:rPr>
      <w:vertAlign w:val="superscript"/>
    </w:rPr>
  </w:style>
  <w:style w:type="paragraph" w:customStyle="1" w:styleId="Normal1">
    <w:name w:val="Normal1"/>
    <w:rsid w:val="006B04AA"/>
    <w:rPr>
      <w:rFonts w:ascii="Times New Roman" w:eastAsia="Times New Roman" w:hAnsi="Times New Roman" w:cs="Times New Roman"/>
      <w:color w:val="000000"/>
      <w:szCs w:val="22"/>
      <w:lang w:val="es-MX" w:eastAsia="es-MX"/>
    </w:rPr>
  </w:style>
  <w:style w:type="paragraph" w:styleId="Ttulo">
    <w:name w:val="Title"/>
    <w:basedOn w:val="Normal"/>
    <w:next w:val="Normal"/>
    <w:link w:val="TtuloCar"/>
    <w:rsid w:val="00363B9B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s" w:eastAsia="es-CL"/>
    </w:rPr>
  </w:style>
  <w:style w:type="character" w:customStyle="1" w:styleId="TtuloCar">
    <w:name w:val="Título Car"/>
    <w:basedOn w:val="Fuentedeprrafopredeter"/>
    <w:link w:val="Ttulo"/>
    <w:rsid w:val="00363B9B"/>
    <w:rPr>
      <w:rFonts w:ascii="Arial" w:eastAsia="Arial" w:hAnsi="Arial" w:cs="Arial"/>
      <w:sz w:val="52"/>
      <w:szCs w:val="52"/>
      <w:lang w:val="es" w:eastAsia="es-CL"/>
    </w:rPr>
  </w:style>
  <w:style w:type="paragraph" w:styleId="Subttulo">
    <w:name w:val="Subtitle"/>
    <w:basedOn w:val="Normal"/>
    <w:next w:val="Normal"/>
    <w:link w:val="SubttuloCar"/>
    <w:rsid w:val="00363B9B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" w:eastAsia="es-CL"/>
    </w:rPr>
  </w:style>
  <w:style w:type="character" w:customStyle="1" w:styleId="SubttuloCar">
    <w:name w:val="Subtítulo Car"/>
    <w:basedOn w:val="Fuentedeprrafopredeter"/>
    <w:link w:val="Subttulo"/>
    <w:rsid w:val="00363B9B"/>
    <w:rPr>
      <w:rFonts w:ascii="Arial" w:eastAsia="Arial" w:hAnsi="Arial" w:cs="Arial"/>
      <w:color w:val="666666"/>
      <w:sz w:val="30"/>
      <w:szCs w:val="30"/>
      <w:lang w:val="es" w:eastAsia="es-CL"/>
    </w:rPr>
  </w:style>
  <w:style w:type="character" w:styleId="Hipervnculo">
    <w:name w:val="Hyperlink"/>
    <w:basedOn w:val="Fuentedeprrafopredeter"/>
    <w:uiPriority w:val="99"/>
    <w:unhideWhenUsed/>
    <w:rsid w:val="00CC5D0F"/>
    <w:rPr>
      <w:color w:val="0000FF"/>
      <w:u w:val="single"/>
    </w:rPr>
  </w:style>
  <w:style w:type="character" w:styleId="nfasissutil">
    <w:name w:val="Subtle Emphasis"/>
    <w:basedOn w:val="Fuentedeprrafopredeter"/>
    <w:uiPriority w:val="19"/>
    <w:qFormat/>
    <w:rsid w:val="00D33D8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7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2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5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DEFC4B-37EE-42DC-83DF-B8BFD5F9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1578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Tarapaca</Company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Morales Choque</dc:creator>
  <cp:keywords/>
  <dc:description/>
  <cp:lastModifiedBy>Antonio Lopez Suarez</cp:lastModifiedBy>
  <cp:revision>4</cp:revision>
  <cp:lastPrinted>2019-03-05T14:56:00Z</cp:lastPrinted>
  <dcterms:created xsi:type="dcterms:W3CDTF">2020-08-20T18:52:00Z</dcterms:created>
  <dcterms:modified xsi:type="dcterms:W3CDTF">2021-04-12T18:51:00Z</dcterms:modified>
</cp:coreProperties>
</file>